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云锦城2幢1单元301室等5处房产转让</w:t>
      </w:r>
      <w:r>
        <w:rPr>
          <w:rFonts w:hint="eastAsia" w:asciiTheme="minorEastAsia" w:hAnsiTheme="minorEastAsia" w:eastAsiaTheme="minorEastAsia"/>
          <w:szCs w:val="21"/>
        </w:rPr>
        <w:t>项目，现做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意向受让方须自行了解其对转让标的受让事项是否符合中国现行法律法规及标的所在地相关政策、房屋权属变更机构的相关规定，须自行承担无法过户的风险。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意向受让方须书面承诺：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同意在被确定为受让方次日起3个工作日内携带报名时上传的主体资格证明等相关文件原件至杭交所完成现场确认和签署交易记录、《成交通知书》、《资产交易合同》；并在《成交通知书》、《资产交易合同》签署次日起20个工作日内一次性支付成交价款、交易服务费等交易资金（《资产交易合同》签署当日，其交纳的该标的对应的交易保证金冲抵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多余部分（若有）转为履约保证金，待应支付的剩余款项全部到账后，履约保证金</w:t>
      </w:r>
      <w:bookmarkStart w:id="0" w:name="_GoBack"/>
      <w:bookmarkEnd w:id="0"/>
      <w:r>
        <w:rPr>
          <w:rFonts w:hint="eastAsia" w:asciiTheme="minorEastAsia" w:hAnsiTheme="minorEastAsia" w:eastAsiaTheme="minorEastAsia"/>
          <w:szCs w:val="21"/>
        </w:rPr>
        <w:t>再转为交易价款的一部分）（以到账时间为准）。若受让方需要委托经纪会员或经纪会员指定的第三方办理权证过户手续的，经纪会员或经纪会员指定的第三方可提供有偿的权证过户服务，同时受让方还应自《成交通知书》签署次日起20个工作日内预付成交价2.5%款项作为办理权证过户手续的税、费（多退少补）。</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对符合按揭政策的受让方申请用杭交所指定银行商业贷款支付成交款项并获得银行核准的，须在《成交通知书》、《资产交易合同》签署次日起5个工作日内付清首付款、交易服务费（《资产交易合同》签署当日，其交纳的该标的对应的交易保证金冲抵交易服务费和首付款）及预付成交价2.5%款项作为办理权证过户手续的税、费（多退少补），余款用银行贷款支付。若银行审核后不同意贷款的，受让方应自银行贷款审核不通过之日起10个工作日内一次性付清全部成交款（银行通知审核不通过当日，其交纳的首付款转为履约保证金，待应支付的剩余款项全部到账后，履约保证金再转为成交价款的一部分）。</w:t>
      </w:r>
    </w:p>
    <w:p>
      <w:pPr>
        <w:numPr>
          <w:ilvl w:val="0"/>
          <w:numId w:val="0"/>
        </w:num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同意杭交所经转让方申请次日起3个工作日内将受让方已交纳的交易价款全部划转至转让方指定账户。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 xml:space="preserve">）我方知悉并同意：受让方应自行了解并完全符合国家及杭州市规定的购房条件，若因受让方原因造成所成交的房屋无法过户，所缴纳的购房款损失及其他经济损失均由受让方承担，与转让方、杭州企业产权交易中心有限公司无关，受让方已付的交易服务费、履约保证金不予返还。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 xml:space="preserve">）我方知悉并同意：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 xml:space="preserve">）我方知悉并同意：成交标的交割前所涉及标的拖欠的各种费用（包括但不限于物业管理费、水电费等）由转让方承担，相关费用由受让方先行垫付,物业管理费从交接次月起由受让方承担。水、电重新开户相关手续由受让方自行办理并承担相关费用。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 xml:space="preserve">）我方知悉并同意：不能保证交易标的原户主户口是否迁出，如有未迁出的情况发生，杭州产权交易所通知转让方，转让方再通知原户主把户口迁出，但有关学区房孩子能否就读的情况请意向受让方自行查证，对此转让方、杭州企业产权交易中心有限公司、杭州产权交易所不做承诺。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eastAsia="zh-CN"/>
        </w:rPr>
        <w:t>）我方知悉并同意：本次交易标的只限于权证核定的面积范围内，不包括标的外部的附属用房等。标的房屋长时间未使用，如有漏水或需维修的情况，均由受让方自理,转让方不承担任何费用和责任。</w:t>
      </w:r>
    </w:p>
    <w:p>
      <w:pPr>
        <w:spacing w:line="360" w:lineRule="auto"/>
        <w:ind w:firstLine="420" w:firstLineChars="200"/>
        <w:rPr>
          <w:rFonts w:hint="eastAsia" w:asciiTheme="minorEastAsia" w:hAnsiTheme="minorEastAsia" w:eastAsiaTheme="minorEastAsia"/>
          <w:szCs w:val="21"/>
          <w:lang w:eastAsia="zh-CN"/>
        </w:rPr>
      </w:pPr>
      <w:r>
        <w:rPr>
          <w:rFonts w:hint="eastAsia" w:ascii="宋体" w:hAnsi="宋体" w:cs="宋体"/>
          <w:sz w:val="21"/>
          <w:szCs w:val="21"/>
          <w:lang w:eastAsia="zh-CN"/>
        </w:rPr>
        <w:t>（</w:t>
      </w:r>
      <w:r>
        <w:rPr>
          <w:rFonts w:hint="eastAsia" w:ascii="宋体" w:hAnsi="宋体" w:cs="宋体"/>
          <w:sz w:val="21"/>
          <w:szCs w:val="21"/>
          <w:lang w:val="en-US" w:eastAsia="zh-CN"/>
        </w:rPr>
        <w:t>8</w:t>
      </w:r>
      <w:r>
        <w:rPr>
          <w:rFonts w:hint="eastAsia" w:ascii="宋体" w:hAnsi="宋体" w:cs="宋体"/>
          <w:sz w:val="21"/>
          <w:szCs w:val="21"/>
          <w:lang w:eastAsia="zh-CN"/>
        </w:rPr>
        <w:t>）</w:t>
      </w:r>
      <w:r>
        <w:rPr>
          <w:rFonts w:hint="eastAsia" w:ascii="宋体" w:hAnsi="宋体" w:eastAsia="宋体" w:cs="宋体"/>
          <w:sz w:val="21"/>
          <w:szCs w:val="21"/>
          <w:lang w:eastAsia="zh-CN"/>
        </w:rPr>
        <w:t>已</w:t>
      </w:r>
      <w:r>
        <w:rPr>
          <w:rFonts w:hint="eastAsia" w:ascii="宋体" w:hAnsi="宋体" w:eastAsia="宋体" w:cs="宋体"/>
          <w:sz w:val="21"/>
          <w:szCs w:val="21"/>
        </w:rPr>
        <w:t>知悉并同意：被确认为受让方后如果选择银行贷款支付交易价款的，同意由</w:t>
      </w:r>
      <w:r>
        <w:rPr>
          <w:rFonts w:hint="eastAsia" w:eastAsia="宋体" w:cs="宋体"/>
          <w:sz w:val="21"/>
          <w:szCs w:val="21"/>
          <w:lang w:val="en-US" w:eastAsia="zh-CN"/>
        </w:rPr>
        <w:t>杭交所</w:t>
      </w:r>
      <w:r>
        <w:rPr>
          <w:rFonts w:hint="eastAsia" w:ascii="宋体" w:hAnsi="宋体" w:eastAsia="宋体" w:cs="宋体"/>
          <w:sz w:val="21"/>
          <w:szCs w:val="21"/>
        </w:rPr>
        <w:t xml:space="preserve">对我方支付到产金所账户“个人中心-未使用资金”的首付款进行扣除。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、本项目标的交付以附件《资产交易合同》样本相关内容为准。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同意按成交金额的2.5%交纳交易服务费。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转让方原因，出现以下任一情况时，意向受让方交纳的保证金不予退还，先用于补偿杭交所、经纪会员的各项服务费，剩余部分作为对转让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（2）在被确定为受让方后未按约定签署《资产交易合同》的或未按约定支付交易价款的；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CCA5698"/>
    <w:rsid w:val="1A4D26DA"/>
    <w:rsid w:val="21A71F2F"/>
    <w:rsid w:val="26851B4D"/>
    <w:rsid w:val="2AE67843"/>
    <w:rsid w:val="30873003"/>
    <w:rsid w:val="30BD3CBE"/>
    <w:rsid w:val="3617545F"/>
    <w:rsid w:val="381E3097"/>
    <w:rsid w:val="38746213"/>
    <w:rsid w:val="51B53AC1"/>
    <w:rsid w:val="552600D9"/>
    <w:rsid w:val="590B26FF"/>
    <w:rsid w:val="61033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0</TotalTime>
  <ScaleCrop>false</ScaleCrop>
  <LinksUpToDate>false</LinksUpToDate>
  <CharactersWithSpaces>1215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2021-08-13T06:32:28Z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