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pPr>
        <w:spacing w:line="500" w:lineRule="exact"/>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转让方（以下称“甲方”）：杭州市行政大楼服务保障中心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注册地/住所：</w:t>
      </w:r>
      <w:r>
        <w:rPr>
          <w:rFonts w:hint="eastAsia" w:ascii="宋体" w:hAnsi="宋体"/>
          <w:sz w:val="24"/>
          <w:lang w:val="en-US" w:eastAsia="zh-CN"/>
        </w:rPr>
        <w:t>浙江省杭州市江干区解放东路18号</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sz w:val="24"/>
        </w:rPr>
        <w:t>法定代表人：</w:t>
      </w:r>
      <w:r>
        <w:rPr>
          <w:rFonts w:hint="eastAsia" w:ascii="宋体" w:hAnsi="宋体"/>
          <w:sz w:val="24"/>
          <w:lang w:val="en-US" w:eastAsia="zh-CN"/>
        </w:rPr>
        <w:t>林信瓦</w:t>
      </w:r>
      <w:r>
        <w:rPr>
          <w:rFonts w:hint="eastAsia" w:ascii="宋体" w:hAnsi="宋体"/>
          <w:sz w:val="24"/>
        </w:rPr>
        <w:t xml:space="preserve">                            电话：</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 xml:space="preserve">法定代表人：                     </w:t>
      </w:r>
      <w:bookmarkStart w:id="0" w:name="_GoBack"/>
      <w:bookmarkEnd w:id="0"/>
      <w:r>
        <w:rPr>
          <w:rFonts w:hint="eastAsia" w:ascii="宋体" w:hAnsi="宋体"/>
          <w:sz w:val="24"/>
        </w:rPr>
        <w:t xml:space="preserve">              电话：</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根据《中华人民共和国民法典》等相关法律、法规、规章的规定，甲乙双方遵循自愿、公平、诚实信用的原则，经友好协商，签订本交易合同（以下称“本合同”）如下：</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资产转让</w:t>
      </w:r>
      <w:r>
        <w:rPr>
          <w:rFonts w:ascii="宋体" w:hAnsi="宋体"/>
          <w:b/>
          <w:sz w:val="24"/>
        </w:rPr>
        <w:t>标的</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1.1本合同转让标的为甲方所持有的</w:t>
      </w:r>
      <w:r>
        <w:rPr>
          <w:rFonts w:hint="eastAsia" w:ascii="宋体" w:hAnsi="宋体"/>
          <w:sz w:val="24"/>
          <w:u w:val="single"/>
          <w:lang w:val="en-US" w:eastAsia="zh-CN"/>
        </w:rPr>
        <w:t>1辆</w:t>
      </w:r>
      <w:r>
        <w:rPr>
          <w:rFonts w:hint="eastAsia" w:ascii="宋体" w:hAnsi="宋体"/>
          <w:sz w:val="24"/>
          <w:u w:val="single"/>
        </w:rPr>
        <w:t>报废车辆</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1.2转让标的上未设定任何形式的担保，包括但不限于该转让标的存在抵押、或任何影响标的资产转让的限制或义务。转让标的也未被任何有权机构采取查封等强制性措施。</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rPr>
        <w:t xml:space="preserve">       </w:t>
      </w:r>
      <w:r>
        <w:rPr>
          <w:rFonts w:hint="eastAsia" w:ascii="宋体" w:hAnsi="宋体"/>
          <w:sz w:val="24"/>
        </w:rPr>
        <w:t>元（大写：</w:t>
      </w:r>
      <w:r>
        <w:rPr>
          <w:rFonts w:hint="eastAsia" w:ascii="宋体" w:hAnsi="宋体"/>
          <w:sz w:val="24"/>
          <w:u w:val="single"/>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5</w:t>
      </w:r>
      <w:r>
        <w:rPr>
          <w:rFonts w:hint="eastAsia" w:ascii="宋体" w:hAnsi="宋体"/>
          <w:sz w:val="24"/>
          <w:u w:val="single"/>
        </w:rPr>
        <w:t>00</w:t>
      </w:r>
      <w:r>
        <w:rPr>
          <w:rFonts w:hint="eastAsia" w:ascii="宋体" w:hAnsi="宋体"/>
          <w:sz w:val="24"/>
        </w:rPr>
        <w:t>元（大写：</w:t>
      </w:r>
      <w:r>
        <w:rPr>
          <w:rFonts w:hint="eastAsia" w:ascii="宋体" w:hAnsi="宋体"/>
          <w:sz w:val="24"/>
          <w:u w:val="single"/>
          <w:lang w:val="en-US" w:eastAsia="zh-CN"/>
        </w:rPr>
        <w:t>伍佰</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采用一次性付款方式，乙方应在本合同签署次日起3个工作日内付清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2.4乙方应将上述款项支付至杭交所指定结算账户（户名：杭州产权交易所有限责任公司；开户行：杭州银行市民中心支行；账号：3301040160002045899）。甲方</w:t>
      </w:r>
      <w:r>
        <w:rPr>
          <w:rFonts w:hint="eastAsia" w:ascii="Times New Roman" w:hAnsi="新宋体" w:eastAsia="新宋体" w:cs="Times New Roman"/>
          <w:sz w:val="24"/>
          <w:szCs w:val="24"/>
        </w:rPr>
        <w:t>按照国家相关法律法规开具</w:t>
      </w:r>
      <w:r>
        <w:rPr>
          <w:rFonts w:hint="eastAsia" w:hAnsi="新宋体" w:eastAsia="新宋体" w:cs="Times New Roman"/>
          <w:sz w:val="24"/>
          <w:szCs w:val="24"/>
          <w:lang w:val="en-US" w:eastAsia="zh-CN"/>
        </w:rPr>
        <w:t>成交票据</w:t>
      </w:r>
      <w:r>
        <w:rPr>
          <w:rFonts w:hint="eastAsia" w:ascii="宋体" w:hAnsi="宋体"/>
          <w:sz w:val="24"/>
        </w:rPr>
        <w:t>。</w:t>
      </w:r>
    </w:p>
    <w:p>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后3个工作日内</w:t>
      </w:r>
      <w:r>
        <w:rPr>
          <w:rFonts w:hint="eastAsia" w:ascii="宋体" w:hAnsi="宋体"/>
          <w:sz w:val="24"/>
        </w:rPr>
        <w:t>与乙方办理转让标的交付手续。</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3.2本次转让标的交付地为展示地，以清单进行移交，双方在交付清单上盖章即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rPr>
        <w:t>转让</w:t>
      </w:r>
      <w:r>
        <w:rPr>
          <w:rFonts w:ascii="宋体" w:hAnsi="宋体"/>
          <w:sz w:val="24"/>
        </w:rPr>
        <w:t>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，甲方对转让标的不承担任何保管维护等义务，</w:t>
      </w:r>
      <w:r>
        <w:rPr>
          <w:rFonts w:ascii="宋体" w:hAnsi="宋体"/>
          <w:sz w:val="24"/>
        </w:rPr>
        <w:t>乙方应自行做好</w:t>
      </w:r>
      <w:r>
        <w:rPr>
          <w:rFonts w:hint="eastAsia" w:ascii="宋体" w:hAnsi="宋体"/>
          <w:sz w:val="24"/>
        </w:rPr>
        <w:t>转让标的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3.6、转让标的已进行了公开展示。受让方不能以标的存在瑕疵或缺陷而向甲方要求退货或赔偿，甲方不承担任何责任。</w:t>
      </w:r>
    </w:p>
    <w:p>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转让标的交付后，乙方不得将转让标的再整体或部分转让第三方。乙方作为持有《报废机动车回收拆解企业资质认定证书》的回收拆解企业，必须自行履行拆解工作，乙方不得将转让标的安排第三方拆解。在搬迁、拆解、清运、销毁标的时，乙方应严格遵守相关法律法规及国家管理规定、规程作业并保证安全操作，确保乙方按本合同约定提交《报废车辆回收证明》、《机动车注销证明》等相关材料。</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rPr>
        <w:t>转让标的在搬迁、清运、拆解、销毁过程中所涉及的一切费用均由乙方承担。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rPr>
        <w:t>转让</w:t>
      </w:r>
      <w:r>
        <w:rPr>
          <w:rFonts w:ascii="宋体" w:hAnsi="宋体"/>
          <w:sz w:val="24"/>
        </w:rPr>
        <w:t>标的在搬迁、清运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rPr>
        <w:t>转让</w:t>
      </w:r>
      <w:r>
        <w:rPr>
          <w:rFonts w:ascii="宋体" w:hAnsi="宋体"/>
          <w:sz w:val="24"/>
        </w:rPr>
        <w:t>标的的搬迁、清运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证明向</w:t>
      </w:r>
      <w:r>
        <w:rPr>
          <w:rFonts w:hint="eastAsia" w:ascii="宋体" w:hAnsi="宋体"/>
          <w:sz w:val="24"/>
        </w:rPr>
        <w:t>杭州产权交易所有限责任公司</w:t>
      </w:r>
      <w:r>
        <w:rPr>
          <w:rFonts w:ascii="宋体" w:hAnsi="宋体"/>
          <w:sz w:val="24"/>
        </w:rPr>
        <w:t>办理退还履约保证金手续（保证金不计息）。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rPr>
        <w:t>转让标的为拟报废的车辆，甲方不保证基于转让标的产生的废品是可用的，不对其安全、质量或技术性能负责，无论乙方将废品用于何种目的（包括但不限于出售），甲方均不承担任何责任，乙方自行承担废品再生利用过程中的一切责任。</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第五条 违约责任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5.1本合同生效后，任何一方无故提出终止合同，给对方造成损失的，应承担赔偿责任。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highlight w:val="none"/>
        </w:rPr>
        <w:t>5.3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w:t>
      </w:r>
      <w:r>
        <w:rPr>
          <w:rFonts w:hint="eastAsia" w:ascii="宋体" w:hAnsi="宋体"/>
          <w:sz w:val="24"/>
          <w:u w:val="single"/>
        </w:rPr>
        <w:t>00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ascii="宋体" w:hAnsi="宋体"/>
          <w:sz w:val="24"/>
        </w:rPr>
        <w:t>天，视为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乙方未按照本合同约定提交《报废机动车回收证明》、《机动车注销证明》等相关材料的，除已付的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，乙方仍需提交《报废机动车回收证明》、《机动车注销证明》等相关材料；否则，甲方有权依照相关规定追究乙方法律责任。</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5.</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第六条 适用法律及争议解决方式</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6.1本合同及产权交易中的行为均适用中华人民共和国法律。</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6.2有关本合同的解释或履行，当事人之间发生争议的，应由双方协商解决；协商解决不成的，任何一方均可依法向</w:t>
      </w:r>
      <w:r>
        <w:rPr>
          <w:rFonts w:hint="eastAsia" w:ascii="宋体" w:hAnsi="宋体"/>
          <w:sz w:val="24"/>
          <w:u w:val="single"/>
        </w:rPr>
        <w:t>甲方所在地</w:t>
      </w:r>
      <w:r>
        <w:rPr>
          <w:rFonts w:hint="eastAsia" w:ascii="宋体" w:hAnsi="宋体"/>
          <w:sz w:val="24"/>
        </w:rPr>
        <w:t>人民法院起诉。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第七条 合同的生效</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7.1本合同自甲、乙双方盖章且法定代表人或授权代表签字之日起生效。</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第八条 其他</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8.1双方对本合同内容的变更或补充应采用书面形式订立，并作为本合同的附件。本合同的附件与本合同具有同等的法律效力。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8.2乙方在受让</w:t>
      </w:r>
      <w:r>
        <w:rPr>
          <w:rFonts w:hint="eastAsia" w:ascii="宋体" w:hAnsi="宋体"/>
          <w:sz w:val="24"/>
          <w:lang w:val="en-US" w:eastAsia="zh-CN"/>
        </w:rPr>
        <w:t>交易</w:t>
      </w:r>
      <w:r>
        <w:rPr>
          <w:rFonts w:hint="eastAsia" w:ascii="宋体" w:hAnsi="宋体"/>
          <w:sz w:val="24"/>
        </w:rPr>
        <w:t>标的过程中依照</w:t>
      </w:r>
      <w:r>
        <w:rPr>
          <w:rFonts w:hint="eastAsia" w:ascii="宋体" w:hAnsi="宋体"/>
          <w:sz w:val="24"/>
          <w:lang w:val="en-US" w:eastAsia="zh-CN"/>
        </w:rPr>
        <w:t>资产</w:t>
      </w:r>
      <w:r>
        <w:rPr>
          <w:rFonts w:hint="eastAsia" w:ascii="宋体" w:hAnsi="宋体"/>
          <w:sz w:val="24"/>
        </w:rPr>
        <w:t>转让信息披露公告要求，递交资料、签署的文件等为本合同不可分割的组成部分，与本合同具有同等法律效力。</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8.3本合同一式</w:t>
      </w:r>
      <w:r>
        <w:rPr>
          <w:rFonts w:hint="eastAsia" w:ascii="宋体" w:hAnsi="宋体"/>
          <w:sz w:val="24"/>
          <w:u w:val="single"/>
        </w:rPr>
        <w:t>肆</w:t>
      </w:r>
      <w:r>
        <w:rPr>
          <w:rFonts w:hint="eastAsia" w:ascii="宋体" w:hAnsi="宋体"/>
          <w:sz w:val="24"/>
        </w:rPr>
        <w:t>份，甲、乙双方各执</w:t>
      </w:r>
      <w:r>
        <w:rPr>
          <w:rFonts w:hint="eastAsia" w:ascii="宋体" w:hAnsi="宋体"/>
          <w:sz w:val="24"/>
          <w:u w:val="single"/>
        </w:rPr>
        <w:t>壹</w:t>
      </w:r>
      <w:r>
        <w:rPr>
          <w:rFonts w:hint="eastAsia" w:ascii="宋体" w:hAnsi="宋体"/>
          <w:sz w:val="24"/>
        </w:rPr>
        <w:t>份，杭交所执</w:t>
      </w:r>
      <w:r>
        <w:rPr>
          <w:rFonts w:hint="eastAsia" w:ascii="宋体" w:hAnsi="宋体"/>
          <w:sz w:val="24"/>
          <w:u w:val="single"/>
        </w:rPr>
        <w:t>壹</w:t>
      </w:r>
      <w:r>
        <w:rPr>
          <w:rFonts w:hint="eastAsia" w:ascii="宋体" w:hAnsi="宋体"/>
          <w:sz w:val="24"/>
        </w:rPr>
        <w:t>份，其余用于办理</w:t>
      </w:r>
      <w:r>
        <w:rPr>
          <w:rFonts w:hint="eastAsia" w:ascii="宋体" w:hAnsi="宋体"/>
          <w:sz w:val="24"/>
          <w:lang w:val="en-US" w:eastAsia="zh-CN"/>
        </w:rPr>
        <w:t>资产</w:t>
      </w:r>
      <w:r>
        <w:rPr>
          <w:rFonts w:hint="eastAsia" w:ascii="宋体" w:hAnsi="宋体"/>
          <w:sz w:val="24"/>
        </w:rPr>
        <w:t>交易的审批、登记使用。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(以下无正文)</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eastAsia="zh-CN"/>
        </w:rPr>
      </w:pPr>
      <w:r>
        <w:rPr>
          <w:rFonts w:hint="eastAsia" w:ascii="宋体" w:hAnsi="宋体"/>
          <w:sz w:val="24"/>
        </w:rPr>
        <w:t>甲方（盖章）：杭州市行政大楼服务保障中心</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r>
        <w:rPr>
          <w:rFonts w:hint="eastAsia" w:ascii="宋体" w:hAnsi="宋体"/>
          <w:sz w:val="24"/>
        </w:rPr>
        <w:t>乙方（盖章）：</w:t>
      </w:r>
    </w:p>
    <w:p>
      <w:pPr>
        <w:spacing w:line="500" w:lineRule="exact"/>
        <w:rPr>
          <w:rFonts w:ascii="宋体" w:hAnsi="宋体"/>
          <w:sz w:val="24"/>
        </w:rPr>
      </w:pPr>
      <w:r>
        <w:rPr>
          <w:rFonts w:hint="eastAsia" w:ascii="宋体" w:hAnsi="宋体"/>
          <w:sz w:val="24"/>
        </w:rPr>
        <w:t>法定代表人或授权代表（签字）：</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hAnsi="宋体"/>
          <w:sz w:val="24"/>
        </w:rPr>
      </w:pPr>
    </w:p>
    <w:p>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49B3475"/>
    <w:rsid w:val="06996808"/>
    <w:rsid w:val="0A89668D"/>
    <w:rsid w:val="0E123F9B"/>
    <w:rsid w:val="0EB14C81"/>
    <w:rsid w:val="18334B7F"/>
    <w:rsid w:val="1E3A4A99"/>
    <w:rsid w:val="1EEA4D65"/>
    <w:rsid w:val="1F7D08C0"/>
    <w:rsid w:val="25D46E28"/>
    <w:rsid w:val="38F37E57"/>
    <w:rsid w:val="3C464785"/>
    <w:rsid w:val="3F2714E8"/>
    <w:rsid w:val="4CCC6D69"/>
    <w:rsid w:val="4E2D12F1"/>
    <w:rsid w:val="541239D9"/>
    <w:rsid w:val="59006614"/>
    <w:rsid w:val="60FF584B"/>
    <w:rsid w:val="61A37B11"/>
    <w:rsid w:val="6239192A"/>
    <w:rsid w:val="62876B6D"/>
    <w:rsid w:val="6A7D073F"/>
    <w:rsid w:val="6B4C694D"/>
    <w:rsid w:val="6C9832D3"/>
    <w:rsid w:val="727F679B"/>
    <w:rsid w:val="73302F55"/>
    <w:rsid w:val="79FB29FD"/>
    <w:rsid w:val="7CFA7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10</TotalTime>
  <ScaleCrop>false</ScaleCrop>
  <LinksUpToDate>false</LinksUpToDate>
  <CharactersWithSpaces>3628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lou</cp:lastModifiedBy>
  <cp:lastPrinted>2021-08-13T03:58:36Z</cp:lastPrinted>
  <dcterms:modified xsi:type="dcterms:W3CDTF">2021-08-13T03:58:43Z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