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6个报废罐体</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HJS2021ZC0982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杭州市数字化产权交易平台在线报价</w:t>
      </w:r>
      <w:r>
        <w:rPr>
          <w:rFonts w:hint="eastAsia" w:asciiTheme="minorEastAsia" w:hAnsiTheme="minorEastAsia" w:eastAsiaTheme="minorEastAsia"/>
          <w:szCs w:val="21"/>
          <w:u w:val="single"/>
        </w:rPr>
        <w:t>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default"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rPr>
        <w:t>携带报名时上传的主体资格证明等相关文件原件至杭交所现场确认并签署</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u w:val="single"/>
          <w:lang w:val="en-US" w:eastAsia="zh-CN"/>
        </w:rPr>
        <w:t>及其附件</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40000元履约保证金及交易</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、同意按</w:t>
      </w:r>
      <w:r>
        <w:rPr>
          <w:rFonts w:hint="eastAsia" w:asciiTheme="minorEastAsia" w:hAnsiTheme="minorEastAsia" w:eastAsiaTheme="minorEastAsia"/>
          <w:szCs w:val="21"/>
          <w:highlight w:val="none"/>
          <w:lang w:val="en-US" w:eastAsia="zh-CN"/>
        </w:rPr>
        <w:t>交易价款</w:t>
      </w:r>
      <w:r>
        <w:rPr>
          <w:rFonts w:asciiTheme="minorEastAsia" w:hAnsiTheme="minorEastAsia" w:eastAsiaTheme="minorEastAsia"/>
          <w:szCs w:val="21"/>
          <w:highlight w:val="none"/>
        </w:rPr>
        <w:t>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5</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经纪会员</w:t>
      </w:r>
      <w:r>
        <w:rPr>
          <w:rFonts w:asciiTheme="minorEastAsia" w:hAnsiTheme="minorEastAsia" w:eastAsiaTheme="minorEastAsia"/>
          <w:szCs w:val="21"/>
          <w:highlight w:val="none"/>
        </w:rPr>
        <w:t>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FE949FD"/>
    <w:rsid w:val="1301540B"/>
    <w:rsid w:val="1A5C47A3"/>
    <w:rsid w:val="24DD26AC"/>
    <w:rsid w:val="27541626"/>
    <w:rsid w:val="29CD6B52"/>
    <w:rsid w:val="29FA75EA"/>
    <w:rsid w:val="31856F12"/>
    <w:rsid w:val="3AF01C61"/>
    <w:rsid w:val="43964E33"/>
    <w:rsid w:val="47F5631A"/>
    <w:rsid w:val="4FB07A9E"/>
    <w:rsid w:val="54901121"/>
    <w:rsid w:val="566C5D84"/>
    <w:rsid w:val="5AAB6BE2"/>
    <w:rsid w:val="5D35521C"/>
    <w:rsid w:val="62E21F24"/>
    <w:rsid w:val="64125D27"/>
    <w:rsid w:val="67433AA7"/>
    <w:rsid w:val="74AC7062"/>
    <w:rsid w:val="7E901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716</Words>
  <Characters>732</Characters>
  <Lines>8</Lines>
  <Paragraphs>2</Paragraphs>
  <TotalTime>8</TotalTime>
  <ScaleCrop>false</ScaleCrop>
  <LinksUpToDate>false</LinksUpToDate>
  <CharactersWithSpaces>833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2021-08-10T07:55:47Z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