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bookmarkStart w:id="0" w:name="_GoBack"/>
      <w:bookmarkEnd w:id="0"/>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ascii="Helvetica" w:hAnsi="Helvetica" w:eastAsia="Helvetica" w:cs="Helvetica"/>
          <w:color w:val="303133"/>
          <w:sz w:val="21"/>
          <w:szCs w:val="21"/>
        </w:rPr>
        <w:t>钱江三苑20幢底商1室-</w:t>
      </w:r>
      <w:r>
        <w:rPr>
          <w:rFonts w:hint="eastAsia" w:ascii="Helvetica" w:hAnsi="Helvetica" w:eastAsia="宋体" w:cs="Helvetica"/>
          <w:color w:val="303133"/>
          <w:sz w:val="21"/>
          <w:szCs w:val="21"/>
          <w:lang w:val="en-US" w:eastAsia="zh-CN"/>
        </w:rPr>
        <w:t>2</w:t>
      </w:r>
      <w:r>
        <w:rPr>
          <w:rFonts w:hint="eastAsia" w:ascii="Times New Roman" w:hAnsi="Times New Roman" w:eastAsia="宋体" w:cs="Times New Roman"/>
          <w:lang w:val="en-US" w:eastAsia="zh-CN"/>
        </w:rPr>
        <w:t>房屋</w:t>
      </w:r>
      <w:r>
        <w:rPr>
          <w:rFonts w:hint="eastAsia" w:asciiTheme="minorEastAsia" w:hAnsiTheme="minorEastAsia" w:eastAsiaTheme="minorEastAsia"/>
          <w:szCs w:val="21"/>
          <w:lang w:val="en-US" w:eastAsia="zh-CN"/>
        </w:rPr>
        <w:t>3年</w:t>
      </w:r>
      <w:r>
        <w:rPr>
          <w:rFonts w:hint="eastAsia" w:asciiTheme="minorEastAsia" w:hAnsiTheme="minorEastAsia" w:eastAsiaTheme="minorEastAsia"/>
          <w:szCs w:val="21"/>
        </w:rPr>
        <w:t>租赁权（标的编号：HJS2021ZL</w:t>
      </w:r>
      <w:r>
        <w:rPr>
          <w:rFonts w:hint="eastAsia" w:asciiTheme="minorEastAsia" w:hAnsiTheme="minorEastAsia" w:eastAsiaTheme="minorEastAsia"/>
          <w:szCs w:val="21"/>
          <w:lang w:val="en-US" w:eastAsia="zh-CN"/>
        </w:rPr>
        <w:t>0944</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；并在《房屋租赁合同》、《成交通知书》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签署次日起 5个工作日内向杭交所指定账户一次性支付首期租金、</w:t>
      </w:r>
      <w:r>
        <w:rPr>
          <w:rFonts w:hint="eastAsia" w:asciiTheme="minorEastAsia" w:hAnsiTheme="minorEastAsia" w:eastAsiaTheme="minorEastAsia"/>
          <w:szCs w:val="21"/>
          <w:lang w:val="en-US" w:eastAsia="zh-CN"/>
        </w:rPr>
        <w:t>首年物业费、</w:t>
      </w:r>
      <w:r>
        <w:rPr>
          <w:rFonts w:hint="eastAsia" w:asciiTheme="minorEastAsia" w:hAnsiTheme="minorEastAsia" w:eastAsiaTheme="minorEastAsia"/>
          <w:szCs w:val="21"/>
        </w:rPr>
        <w:t>交易服务费和履约保证金等交易资金（以到账时间为准）。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方还应承担全部赔偿责任。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 xml:space="preserve">知悉:原承租人与出租方签署的房屋租赁合同于2021年9月29日到期，我方应承诺无条件等待出租方清退原承租人且同意在清退完原承租人后办理本次租赁房屋的交接。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在签订</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的同时与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委托的物业管理公司杭州钱江新城物业管理有限公司签订物业管理服务协议，交纳相应的物业管理费。物业的收费标准为2元/平方米</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月。</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546234C"/>
    <w:rsid w:val="0A25564B"/>
    <w:rsid w:val="0D8B4842"/>
    <w:rsid w:val="0ED418D7"/>
    <w:rsid w:val="12562E1C"/>
    <w:rsid w:val="174D738C"/>
    <w:rsid w:val="19B122C7"/>
    <w:rsid w:val="19CF393C"/>
    <w:rsid w:val="1EFA488D"/>
    <w:rsid w:val="25B34C3E"/>
    <w:rsid w:val="2731534B"/>
    <w:rsid w:val="279515A0"/>
    <w:rsid w:val="28CD421D"/>
    <w:rsid w:val="2E6953D9"/>
    <w:rsid w:val="3850004C"/>
    <w:rsid w:val="3AD83A40"/>
    <w:rsid w:val="3C2C4C6F"/>
    <w:rsid w:val="3D4E2474"/>
    <w:rsid w:val="3E973D22"/>
    <w:rsid w:val="3EBF19DA"/>
    <w:rsid w:val="48B9045D"/>
    <w:rsid w:val="494F753A"/>
    <w:rsid w:val="4CC66179"/>
    <w:rsid w:val="4E0013D2"/>
    <w:rsid w:val="51317EBA"/>
    <w:rsid w:val="537820B8"/>
    <w:rsid w:val="54E742B4"/>
    <w:rsid w:val="6A183FD9"/>
    <w:rsid w:val="6D1B0EA5"/>
    <w:rsid w:val="6D511A93"/>
    <w:rsid w:val="70046751"/>
    <w:rsid w:val="716476E9"/>
    <w:rsid w:val="71933AE8"/>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uiPriority w:val="99"/>
    <w:rPr>
      <w:i/>
    </w:rPr>
  </w:style>
  <w:style w:type="character" w:styleId="10">
    <w:name w:val="Hyperlink"/>
    <w:basedOn w:val="6"/>
    <w:semiHidden/>
    <w:unhideWhenUsed/>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5</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2021-08-05T08:05:13Z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