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val="en-US" w:eastAsia="zh-CN"/>
        </w:rPr>
        <w:t>承租</w:t>
      </w:r>
      <w:r>
        <w:rPr>
          <w:rFonts w:hint="eastAsia" w:ascii="Helvetica" w:hAnsi="Helvetica" w:eastAsia="宋体" w:cs="Helvetica"/>
          <w:color w:val="303133"/>
          <w:sz w:val="21"/>
          <w:szCs w:val="21"/>
          <w:u w:val="single"/>
          <w:lang w:val="en-US" w:eastAsia="zh-CN"/>
        </w:rPr>
        <w:t>杭州市拱墅区都市水乡水滟苑1幢101室部分房屋（丰庆路869号）5年租赁权</w:t>
      </w:r>
      <w:r>
        <w:rPr>
          <w:rFonts w:hint="eastAsia" w:asciiTheme="minorEastAsia" w:hAnsiTheme="minorEastAsia" w:eastAsiaTheme="minorEastAsia"/>
          <w:szCs w:val="21"/>
        </w:rPr>
        <w:t>（标的编号：</w:t>
      </w:r>
      <w:r>
        <w:rPr>
          <w:rFonts w:hint="eastAsia" w:asciiTheme="minorEastAsia" w:hAnsiTheme="minorEastAsia" w:eastAsiaTheme="minorEastAsia"/>
          <w:szCs w:val="21"/>
          <w:u w:val="single"/>
          <w:lang w:val="en-US" w:eastAsia="zh-CN"/>
        </w:rPr>
        <w:t>HJS2021ZL0931</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；并在《成交通知书》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签署次日起 5个工作日内向杭交所指定账户一次性支付首期租金、交易服务费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装修保证金50000元</w:t>
      </w:r>
      <w:r>
        <w:rPr>
          <w:rFonts w:hint="eastAsia" w:asciiTheme="minorEastAsia" w:hAnsiTheme="minorEastAsia" w:eastAsiaTheme="minorEastAsia"/>
          <w:szCs w:val="21"/>
        </w:rPr>
        <w:t>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本次租赁房屋的不动产权证证载权利人为杭州市居住区发展中心有限公司（2020年9月16日更名为杭州市居住区投资建设集团有限公司），截止本次交易公告发布日不动产权证尚未办理权利人名称变更手续。杭州市居住区发展中心有限公司已明确租赁房屋归出租方进行运营管理，出租方据此对租赁房屋公开招租。本次租赁权成交后，《房屋租赁合同》与杭州市居住区投资建设集团有限公司签署，《房屋管理合同》与出租方签署。</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出租方对于租赁业态的要求仅系按照整体经营目标设定，不构成出租方对于满足该业态的任何实质或预期承诺。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w:t>
      </w:r>
      <w:r>
        <w:rPr>
          <w:rFonts w:hint="eastAsia" w:asciiTheme="minorEastAsia" w:hAnsiTheme="minorEastAsia" w:eastAsiaTheme="minorEastAsia"/>
          <w:szCs w:val="21"/>
          <w:lang w:val="en-US" w:eastAsia="zh-CN"/>
        </w:rPr>
        <w:t>同意</w:t>
      </w:r>
      <w:r>
        <w:rPr>
          <w:rFonts w:hint="eastAsia" w:asciiTheme="minorEastAsia" w:hAnsiTheme="minorEastAsia" w:eastAsiaTheme="minorEastAsia"/>
          <w:szCs w:val="21"/>
        </w:rPr>
        <w:t>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方承诺独立承担，出租方不对无法履行、投入成本、装修损失等承担任何形式的赔偿或补偿责任。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7、我方知悉并同意：</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应自行办理经营许可等开业前的一切行政审批手续，因未能办理相关行政审批手续造成的责任及经济损失由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方自行承担（因租赁房屋相关证件不齐全导致承租方无法办理的除外）；如在办理过程中，需要出租方提供现有资料的，出租方予以协助。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w:t>
      </w:r>
      <w:r>
        <w:rPr>
          <w:rFonts w:hint="eastAsia" w:asciiTheme="minorEastAsia" w:hAnsiTheme="minorEastAsia" w:eastAsiaTheme="minorEastAsia"/>
          <w:szCs w:val="21"/>
          <w:lang w:val="en-US" w:eastAsia="zh-CN"/>
        </w:rPr>
        <w:t>承诺</w:t>
      </w:r>
      <w:r>
        <w:rPr>
          <w:rFonts w:hint="eastAsia" w:asciiTheme="minorEastAsia" w:hAnsiTheme="minorEastAsia" w:eastAsiaTheme="minorEastAsia"/>
          <w:szCs w:val="21"/>
        </w:rPr>
        <w:t>应按照该等执照、批准证等证书或许可证的规定进行合法合规经营。</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本次交易标的的租金转让底价已充分考虑到房屋维修、维护等现状承租相应成本，承租后该房屋的所有维修、维护均由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我方承诺将严格按照出租方确定的租赁房屋用途开展经营活动，未经出租方书面同意不得不得改变用途或擅自转租、借用给第三方或与第三方合用。</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10、若我方成为承租方，我方知悉并同意：租赁房屋的原承租人尚未搬离，</w:t>
      </w:r>
      <w:bookmarkStart w:id="0" w:name="_GoBack"/>
      <w:bookmarkEnd w:id="0"/>
      <w:r>
        <w:rPr>
          <w:rFonts w:hint="eastAsia" w:asciiTheme="minorEastAsia" w:hAnsiTheme="minorEastAsia" w:eastAsiaTheme="minorEastAsia"/>
          <w:szCs w:val="21"/>
          <w:lang w:val="en-US" w:eastAsia="zh-CN"/>
        </w:rPr>
        <w:t>本次交易出租方和我方相关权利义务及租赁房屋交付以《房屋租赁合同》（样本）、《房屋管理合同》（样本）为准。</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w:t>
      </w:r>
      <w:r>
        <w:rPr>
          <w:rFonts w:hint="eastAsia" w:asciiTheme="minorEastAsia" w:hAnsiTheme="minorEastAsia" w:eastAsiaTheme="minorEastAsia"/>
          <w:szCs w:val="21"/>
          <w:lang w:val="en-US" w:eastAsia="zh-CN"/>
        </w:rPr>
        <w:t>半</w:t>
      </w:r>
      <w:r>
        <w:rPr>
          <w:rFonts w:hint="eastAsia" w:asciiTheme="minorEastAsia" w:hAnsiTheme="minorEastAsia" w:eastAsiaTheme="minorEastAsia"/>
          <w:szCs w:val="21"/>
        </w:rPr>
        <w:t>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A25564B"/>
    <w:rsid w:val="0ED418D7"/>
    <w:rsid w:val="174D738C"/>
    <w:rsid w:val="19252CD3"/>
    <w:rsid w:val="19B122C7"/>
    <w:rsid w:val="19B324A8"/>
    <w:rsid w:val="19CF393C"/>
    <w:rsid w:val="1EFA488D"/>
    <w:rsid w:val="25B34C3E"/>
    <w:rsid w:val="2731534B"/>
    <w:rsid w:val="279515A0"/>
    <w:rsid w:val="28CD421D"/>
    <w:rsid w:val="2DE64B98"/>
    <w:rsid w:val="2E6953D9"/>
    <w:rsid w:val="3AD83A40"/>
    <w:rsid w:val="3C2C4C6F"/>
    <w:rsid w:val="3C940D63"/>
    <w:rsid w:val="3D4E2474"/>
    <w:rsid w:val="3EBF19DA"/>
    <w:rsid w:val="494F753A"/>
    <w:rsid w:val="4AFF3DA7"/>
    <w:rsid w:val="4CC66179"/>
    <w:rsid w:val="4E0013D2"/>
    <w:rsid w:val="51317EBA"/>
    <w:rsid w:val="54E742B4"/>
    <w:rsid w:val="5DB959AE"/>
    <w:rsid w:val="69F70E0F"/>
    <w:rsid w:val="6A2F474B"/>
    <w:rsid w:val="6D1B0EA5"/>
    <w:rsid w:val="6D511A93"/>
    <w:rsid w:val="71933AE8"/>
    <w:rsid w:val="736C7394"/>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hint="default" w:ascii="monospace" w:hAnsi="monospace" w:eastAsia="monospace" w:cs="monospace"/>
      <w:sz w:val="21"/>
      <w:szCs w:val="21"/>
    </w:rPr>
  </w:style>
  <w:style w:type="character" w:styleId="12">
    <w:name w:val="HTML Keyboard"/>
    <w:basedOn w:val="6"/>
    <w:semiHidden/>
    <w:unhideWhenUsed/>
    <w:qFormat/>
    <w:uiPriority w:val="99"/>
    <w:rPr>
      <w:rFonts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0</TotalTime>
  <ScaleCrop>false</ScaleCrop>
  <LinksUpToDate>false</LinksUpToDate>
  <CharactersWithSpaces>1672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cp:lastPrinted>2020-08-21T09:16:00Z</cp:lastPrinted>
  <dcterms:modified xsi:type="dcterms:W3CDTF">2021-08-03T08:04:39Z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