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Helvetica" w:hAnsi="Helvetica" w:eastAsia="Helvetica" w:cs="Helvetica"/>
          <w:color w:val="303133"/>
          <w:sz w:val="21"/>
          <w:szCs w:val="21"/>
        </w:rPr>
        <w:t>浙D1169Y奥迪牌旧机动车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HJS2021ZC0871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w:t>
      </w:r>
      <w:r>
        <w:rPr>
          <w:rFonts w:hint="eastAsia" w:asciiTheme="minorEastAsia" w:hAnsiTheme="minorEastAsia" w:eastAsiaTheme="minorEastAsia"/>
          <w:szCs w:val="21"/>
          <w:lang w:val="en-US" w:eastAsia="zh-CN"/>
        </w:rPr>
        <w:t>个工作</w:t>
      </w:r>
      <w:r>
        <w:rPr>
          <w:rFonts w:hint="eastAsia" w:asciiTheme="minorEastAsia" w:hAnsiTheme="minorEastAsia" w:eastAsiaTheme="minorEastAsia"/>
          <w:szCs w:val="21"/>
        </w:rPr>
        <w:t>日内携带报名时上传相关文件原件至杭交所完成现场确认和签署《成交通知书》、《资产交易合同》等文件；并在《成交通知书》、《资产交易合同》签署次日起5个工作日内向杭交所指定账户一次性支付交易价款、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5、我方知悉并同意：车辆过户时原车牌号码一律收回，不随车转让。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在交易前</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对相关政策要求及标的现状作充分了解，并根据各地车管部门对车辆过户的相关规定自行对标的成交后过户过程中存在的风险及可能产生的维修费等相关费用进行估计，</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原因造成所成交的车辆无法过户，所缴纳的购车款损失及其他经济损失均由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已付交易资金不予返还。车辆一旦成交后，即表明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对标的现状的认可并愿意承担在车辆过户等相关过程中的风险，不得以此追究转让方、</w:t>
      </w:r>
      <w:r>
        <w:rPr>
          <w:rFonts w:hint="eastAsia" w:asciiTheme="minorEastAsia" w:hAnsiTheme="minorEastAsia" w:eastAsiaTheme="minorEastAsia"/>
          <w:szCs w:val="21"/>
          <w:lang w:eastAsia="zh-CN"/>
        </w:rPr>
        <w:t>杭交所</w:t>
      </w:r>
      <w:r>
        <w:rPr>
          <w:rFonts w:hint="eastAsia" w:asciiTheme="minorEastAsia" w:hAnsiTheme="minorEastAsia" w:eastAsiaTheme="minorEastAsia"/>
          <w:szCs w:val="21"/>
        </w:rPr>
        <w:t>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eastAsia="zh-CN"/>
        </w:rPr>
        <w:t>杭交所</w:t>
      </w:r>
      <w:r>
        <w:rPr>
          <w:rFonts w:hint="eastAsia" w:asciiTheme="minorEastAsia" w:hAnsiTheme="minorEastAsia" w:eastAsiaTheme="minorEastAsia"/>
          <w:szCs w:val="21"/>
        </w:rPr>
        <w:t>对此不做担保，</w:t>
      </w:r>
      <w:r>
        <w:rPr>
          <w:rFonts w:hint="eastAsia" w:asciiTheme="minorEastAsia" w:hAnsiTheme="minorEastAsia" w:eastAsiaTheme="minorEastAsia"/>
          <w:szCs w:val="21"/>
          <w:lang w:val="en-US" w:eastAsia="zh-CN"/>
        </w:rPr>
        <w:t>我方已</w:t>
      </w:r>
      <w:r>
        <w:rPr>
          <w:rFonts w:hint="eastAsia" w:asciiTheme="minorEastAsia" w:hAnsiTheme="minorEastAsia" w:eastAsiaTheme="minorEastAsia"/>
          <w:szCs w:val="21"/>
        </w:rPr>
        <w:t>提前对相关标准和政策进行了解，综合考虑自己的应价价位，车辆一经提档，车管所不予退档，由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8、我方知悉并同意：</w:t>
      </w:r>
      <w:r>
        <w:rPr>
          <w:rFonts w:hint="eastAsia" w:asciiTheme="minorEastAsia" w:hAnsiTheme="minorEastAsia" w:eastAsiaTheme="minorEastAsia"/>
          <w:szCs w:val="21"/>
        </w:rPr>
        <w:t>交易标的如存在违章情况，成交后由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负责处理，所须交纳的罚款由转让方给予补偿，但扣点由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w:t>
      </w:r>
      <w:r>
        <w:rPr>
          <w:rFonts w:hint="eastAsia" w:asciiTheme="minorEastAsia" w:hAnsiTheme="minorEastAsia" w:eastAsiaTheme="minorEastAsia"/>
          <w:szCs w:val="21"/>
          <w:lang w:eastAsia="zh-CN"/>
        </w:rPr>
        <w:t>杭交所</w:t>
      </w:r>
      <w:r>
        <w:rPr>
          <w:rFonts w:hint="eastAsia" w:asciiTheme="minorEastAsia" w:hAnsiTheme="minorEastAsia" w:eastAsiaTheme="minorEastAsia"/>
          <w:szCs w:val="21"/>
        </w:rPr>
        <w:t>对此不做保证，</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车辆过户过程中转让方和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方应缴纳的税、费由转让方和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方各自承担。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本项目我方须</w:t>
      </w:r>
      <w:r>
        <w:rPr>
          <w:rFonts w:hint="eastAsia" w:asciiTheme="minorEastAsia" w:hAnsiTheme="minorEastAsia" w:eastAsiaTheme="minorEastAsia"/>
          <w:szCs w:val="21"/>
        </w:rPr>
        <w:t>交纳</w:t>
      </w:r>
      <w:r>
        <w:rPr>
          <w:rFonts w:hint="eastAsia" w:asciiTheme="minorEastAsia" w:hAnsiTheme="minorEastAsia" w:eastAsiaTheme="minorEastAsia"/>
          <w:szCs w:val="21"/>
          <w:lang w:val="en-US" w:eastAsia="zh-CN"/>
        </w:rPr>
        <w:t>交易价款</w:t>
      </w:r>
      <w:bookmarkStart w:id="0" w:name="_GoBack"/>
      <w:bookmarkEnd w:id="0"/>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若非转让方原因，出现以下任一情况时，意向受让方交纳的保证金不予退还，先用于补偿杭交所的各项服务费，剩余部分作为对转让方的经济补偿金，保证金不足以补偿的，相关方有权按照实际损失继续追诉：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1264CF1"/>
    <w:rsid w:val="02A167EA"/>
    <w:rsid w:val="02F12E90"/>
    <w:rsid w:val="06FD0877"/>
    <w:rsid w:val="08DC4B75"/>
    <w:rsid w:val="08ED387A"/>
    <w:rsid w:val="0A186B07"/>
    <w:rsid w:val="0C570C12"/>
    <w:rsid w:val="0C7275EF"/>
    <w:rsid w:val="1CB107AA"/>
    <w:rsid w:val="1FE13F2C"/>
    <w:rsid w:val="26594E48"/>
    <w:rsid w:val="28636B56"/>
    <w:rsid w:val="3648483C"/>
    <w:rsid w:val="36B030C0"/>
    <w:rsid w:val="3886356E"/>
    <w:rsid w:val="38D34083"/>
    <w:rsid w:val="3AEC1256"/>
    <w:rsid w:val="3BEC3B5A"/>
    <w:rsid w:val="412025A3"/>
    <w:rsid w:val="43660E20"/>
    <w:rsid w:val="43E91F21"/>
    <w:rsid w:val="469F5290"/>
    <w:rsid w:val="47F37C39"/>
    <w:rsid w:val="489E0FA7"/>
    <w:rsid w:val="48A55BE6"/>
    <w:rsid w:val="4A6C4DA1"/>
    <w:rsid w:val="4C8A4B85"/>
    <w:rsid w:val="4D232E23"/>
    <w:rsid w:val="4D6B552C"/>
    <w:rsid w:val="4D83273A"/>
    <w:rsid w:val="4E4672B1"/>
    <w:rsid w:val="4FF050E2"/>
    <w:rsid w:val="58387F34"/>
    <w:rsid w:val="608F79E5"/>
    <w:rsid w:val="60E1689D"/>
    <w:rsid w:val="620235AD"/>
    <w:rsid w:val="62A67D2F"/>
    <w:rsid w:val="66ED0721"/>
    <w:rsid w:val="67702617"/>
    <w:rsid w:val="69B25EB4"/>
    <w:rsid w:val="6CF7055D"/>
    <w:rsid w:val="70322BFC"/>
    <w:rsid w:val="707F30D5"/>
    <w:rsid w:val="747C6A32"/>
    <w:rsid w:val="78FB2983"/>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uiPriority w:val="99"/>
    <w:rPr>
      <w:i/>
      <w:color w:val="606266"/>
      <w:sz w:val="21"/>
      <w:szCs w:val="21"/>
      <w:bdr w:val="single" w:color="DCDFE6" w:sz="6" w:space="0"/>
      <w:shd w:val="clear" w:fill="FFFFFF"/>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5</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wu</cp:lastModifiedBy>
  <dcterms:modified xsi:type="dcterms:W3CDTF">2021-07-30T07:52:40Z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CC4ACD6C2A4D45A0BCB5B6F7D9B18595</vt:lpwstr>
  </property>
</Properties>
</file>