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浙A0399R凯迪拉克牌旧机动车</w:t>
      </w:r>
      <w:r>
        <w:rPr>
          <w:rFonts w:hint="eastAsia" w:asciiTheme="minorEastAsia" w:hAnsiTheme="minorEastAsia" w:eastAsiaTheme="minorEastAsia"/>
          <w:szCs w:val="21"/>
        </w:rPr>
        <w:t>项目（标的编号：HJS2021ZC</w:t>
      </w:r>
      <w:r>
        <w:rPr>
          <w:rFonts w:hint="eastAsia" w:asciiTheme="minorEastAsia" w:hAnsiTheme="minorEastAsia" w:eastAsiaTheme="minorEastAsia"/>
          <w:szCs w:val="21"/>
          <w:lang w:val="en-US" w:eastAsia="zh-CN"/>
        </w:rPr>
        <w:t>0793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w:t>
      </w:r>
      <w:r>
        <w:rPr>
          <w:rFonts w:hint="eastAsia" w:asciiTheme="minorEastAsia" w:hAnsiTheme="minorEastAsia" w:eastAsiaTheme="minorEastAsia"/>
          <w:szCs w:val="21"/>
          <w:lang w:val="en-US" w:eastAsia="zh-CN"/>
        </w:rPr>
        <w:t>个工作</w:t>
      </w:r>
      <w:r>
        <w:rPr>
          <w:rFonts w:hint="eastAsia" w:asciiTheme="minorEastAsia" w:hAnsiTheme="minorEastAsia" w:eastAsiaTheme="minorEastAsia"/>
          <w:szCs w:val="21"/>
        </w:rPr>
        <w:t>日内签署签署《成交通知书》、《二手机动车买卖合同》等文件；须在《成交通知书》、《二手机动车买卖合同》签署次日起</w:t>
      </w:r>
      <w:r>
        <w:rPr>
          <w:rFonts w:hint="eastAsia" w:asciiTheme="minorEastAsia" w:hAnsiTheme="minorEastAsia" w:eastAsiaTheme="minorEastAsia"/>
          <w:szCs w:val="21"/>
          <w:lang w:val="en-US" w:eastAsia="zh-CN"/>
        </w:rPr>
        <w:t>5个工作</w:t>
      </w:r>
      <w:r>
        <w:rPr>
          <w:rFonts w:hint="eastAsia" w:asciiTheme="minorEastAsia" w:hAnsiTheme="minorEastAsia" w:eastAsiaTheme="minorEastAsia"/>
          <w:szCs w:val="21"/>
        </w:rPr>
        <w:t>日内付清全部成交价款、交易服务费（以到账时间为准）</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在交易前须对相关政策要求及标的现状作充分了解，并根据各地车管部门对车辆过户的相关规定自行对标的成交后过户过程中存在的风险及可能产生的维修费等相关费用进行估计，若因</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原因造成所成交的车辆无法过户，所缴纳的购车款损失及其他经济损失均由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承担，与转让方、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lang w:eastAsia="zh-CN"/>
        </w:rPr>
        <w:t>杭州企业产权交易中心有限公司</w:t>
      </w:r>
      <w:r>
        <w:rPr>
          <w:rFonts w:hint="eastAsia" w:asciiTheme="minorEastAsia" w:hAnsiTheme="minorEastAsia" w:eastAsiaTheme="minorEastAsia"/>
          <w:szCs w:val="21"/>
        </w:rPr>
        <w:t>无关。</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已付交易资金不予返还。车辆一旦成交后，即表明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对标的现状的认可并愿意承担在车辆过户等相关过程中的风险，不得以此追究转让方、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lang w:eastAsia="zh-CN"/>
        </w:rPr>
        <w:t>杭州企业产权交易中心有限公司</w:t>
      </w:r>
      <w:r>
        <w:rPr>
          <w:rFonts w:hint="eastAsia" w:asciiTheme="minorEastAsia" w:hAnsiTheme="minorEastAsia" w:eastAsiaTheme="minorEastAsia"/>
          <w:szCs w:val="21"/>
        </w:rPr>
        <w:t>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w:t>
      </w:r>
      <w:bookmarkStart w:id="0" w:name="_GoBack"/>
      <w:bookmarkEnd w:id="0"/>
      <w:r>
        <w:rPr>
          <w:rFonts w:hint="eastAsia" w:asciiTheme="minorEastAsia" w:hAnsiTheme="minorEastAsia" w:eastAsiaTheme="minorEastAsia"/>
          <w:szCs w:val="21"/>
        </w:rPr>
        <w:t>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lang w:eastAsia="zh-CN"/>
        </w:rPr>
        <w:t>杭州企业产权交易中心有限公司</w:t>
      </w:r>
      <w:r>
        <w:rPr>
          <w:rFonts w:hint="eastAsia" w:asciiTheme="minorEastAsia" w:hAnsiTheme="minorEastAsia" w:eastAsiaTheme="minorEastAsia"/>
          <w:szCs w:val="21"/>
        </w:rPr>
        <w:t>对此不做担保，请意向受让方提前对相关标准和政策进行了解，综合考虑自己的应价价位，车辆一经提档，车管所不予退档，由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自行承担由此产生的风险。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须接受车辆后在办理产权过户、变更手续过程中如发生交通事故等一切责任均由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交易标的如存在违章情况，成交后由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负责处理，所须交纳的罚款由转让方给予补偿，但扣点由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、本次交易车辆清单中的公里数为评估时里程表显示数值，标的清单里程数仅供参考，存在里程表故障可能性，若与实际公里数存在差异，，公里数以现场实际为准，转让方和</w:t>
      </w:r>
      <w:r>
        <w:rPr>
          <w:rFonts w:hint="eastAsia" w:asciiTheme="minorEastAsia" w:hAnsiTheme="minorEastAsia" w:eastAsiaTheme="minorEastAsia"/>
          <w:szCs w:val="21"/>
          <w:lang w:eastAsia="zh-CN"/>
        </w:rPr>
        <w:t>杭州企业产权交易中心有限公司</w:t>
      </w:r>
      <w:r>
        <w:rPr>
          <w:rFonts w:hint="eastAsia" w:asciiTheme="minorEastAsia" w:hAnsiTheme="minorEastAsia" w:eastAsiaTheme="minorEastAsia"/>
          <w:szCs w:val="21"/>
        </w:rPr>
        <w:t>对此不做保证，</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、车辆过户过程中涉及的一切税、费由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 xml:space="preserve">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、本项目</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hint="eastAsia" w:asciiTheme="minorEastAsia" w:hAnsiTheme="minorEastAsia" w:eastAsiaTheme="minorEastAsia"/>
          <w:szCs w:val="21"/>
          <w:lang w:eastAsia="zh-CN"/>
        </w:rPr>
        <w:t>杭州企业产权交易中心有限公司</w:t>
      </w:r>
      <w:r>
        <w:rPr>
          <w:rFonts w:asciiTheme="minorEastAsia" w:hAnsiTheme="minorEastAsia" w:eastAsiaTheme="minorEastAsia"/>
          <w:szCs w:val="21"/>
        </w:rPr>
        <w:t>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我方</w:t>
      </w:r>
      <w:r>
        <w:rPr>
          <w:rFonts w:asciiTheme="minorEastAsia" w:hAnsiTheme="minorEastAsia" w:eastAsiaTheme="minorEastAsia"/>
          <w:szCs w:val="21"/>
        </w:rPr>
        <w:t>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0FFF6081"/>
    <w:rsid w:val="153F49EE"/>
    <w:rsid w:val="17ED617D"/>
    <w:rsid w:val="25BB11B7"/>
    <w:rsid w:val="2B175671"/>
    <w:rsid w:val="3A756935"/>
    <w:rsid w:val="3B87001E"/>
    <w:rsid w:val="3BAF66E5"/>
    <w:rsid w:val="3C9E2A82"/>
    <w:rsid w:val="3E79796D"/>
    <w:rsid w:val="4035724B"/>
    <w:rsid w:val="412025A3"/>
    <w:rsid w:val="445C2557"/>
    <w:rsid w:val="460B2A29"/>
    <w:rsid w:val="489E0FA7"/>
    <w:rsid w:val="4FF050E2"/>
    <w:rsid w:val="53375E87"/>
    <w:rsid w:val="635756B6"/>
    <w:rsid w:val="697C44A6"/>
    <w:rsid w:val="69B25EB4"/>
    <w:rsid w:val="6B0400A3"/>
    <w:rsid w:val="6C077831"/>
    <w:rsid w:val="70C45215"/>
    <w:rsid w:val="75E051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11</TotalTime>
  <ScaleCrop>false</ScaleCrop>
  <LinksUpToDate>false</LinksUpToDate>
  <CharactersWithSpaces>1352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LSY</cp:lastModifiedBy>
  <dcterms:modified xsi:type="dcterms:W3CDTF">2021-07-22T09:19:20Z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