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Helvetica" w:hAnsi="Helvetica" w:eastAsia="宋体" w:cs="Helvetica"/>
          <w:color w:val="303133"/>
          <w:sz w:val="21"/>
          <w:szCs w:val="21"/>
          <w:u w:val="single"/>
          <w:lang w:val="en-US" w:eastAsia="zh-CN"/>
        </w:rPr>
        <w:t>杭州市拱墅区都市水乡水滟苑5幢102室部分房屋（广业街366号）5年租赁权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lang w:val="en-US" w:eastAsia="zh-CN"/>
        </w:rPr>
        <w:t>HJS2021ZL0786</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；并在《成交通知书》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 5个工作日内向杭交所指定账户一次性支付首期租金、交易服务费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装修保证金50000元</w:t>
      </w:r>
      <w:r>
        <w:rPr>
          <w:rFonts w:hint="eastAsia" w:asciiTheme="minorEastAsia" w:hAnsiTheme="minorEastAsia" w:eastAsiaTheme="minorEastAsia"/>
          <w:szCs w:val="21"/>
        </w:rPr>
        <w:t>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同意</w:t>
      </w:r>
      <w:r>
        <w:rPr>
          <w:rFonts w:hint="eastAsia" w:asciiTheme="minorEastAsia" w:hAnsiTheme="minorEastAsia" w:eastAsiaTheme="minorEastAsia"/>
          <w:szCs w:val="21"/>
        </w:rPr>
        <w:t>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应自行办理经营许可等开业前的一切行政审批手续，因未能办理相关行政审批手续造成的责任及经济损失由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方自行承担（因租赁房屋相关证件不齐全导致承租方无法办理的除外）；如在办理过程中，需要出租方提供现有资料的，出租方予以协助。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应按照该等执照、批准证等证书或许可证的规定进行合法合规经营。</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知悉并同意</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本次交易标的的租金转让底价已充分考虑到房屋维修、维护等现状承租相应成本，承租后该房屋的所有维修、维护均由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方自行承担。</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我方承诺将严格按照出租方确定的租赁房屋用途开展经营活动，未经出租方书面同意不得不得改变用途或擅自转租、借用给第三方或与第三方合用。</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10、我方知悉并同意：若我方成为承租方，本次交易出租方和我方相关权利义务及租赁房屋交付以《房屋租赁合同》（样本）、《房屋管理合同》（样本）为准。</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w:t>
      </w:r>
      <w:r>
        <w:rPr>
          <w:rFonts w:hint="eastAsia" w:asciiTheme="minorEastAsia" w:hAnsiTheme="minorEastAsia" w:eastAsiaTheme="minorEastAsia"/>
          <w:szCs w:val="21"/>
          <w:lang w:val="en-US" w:eastAsia="zh-CN"/>
        </w:rPr>
        <w:t>半</w:t>
      </w:r>
      <w:bookmarkStart w:id="0" w:name="_GoBack"/>
      <w:bookmarkEnd w:id="0"/>
      <w:r>
        <w:rPr>
          <w:rFonts w:hint="eastAsia" w:asciiTheme="minorEastAsia" w:hAnsiTheme="minorEastAsia" w:eastAsiaTheme="minorEastAsia"/>
          <w:szCs w:val="21"/>
        </w:rPr>
        <w:t>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房屋管理合同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A25564B"/>
    <w:rsid w:val="0ED418D7"/>
    <w:rsid w:val="174D738C"/>
    <w:rsid w:val="19B122C7"/>
    <w:rsid w:val="19B324A8"/>
    <w:rsid w:val="19CF393C"/>
    <w:rsid w:val="1EFA488D"/>
    <w:rsid w:val="25B34C3E"/>
    <w:rsid w:val="2731534B"/>
    <w:rsid w:val="279515A0"/>
    <w:rsid w:val="28CD421D"/>
    <w:rsid w:val="2DE64B98"/>
    <w:rsid w:val="2E6953D9"/>
    <w:rsid w:val="3AD83A40"/>
    <w:rsid w:val="3C2C4C6F"/>
    <w:rsid w:val="3C940D63"/>
    <w:rsid w:val="3D4E2474"/>
    <w:rsid w:val="3EBF19DA"/>
    <w:rsid w:val="494F753A"/>
    <w:rsid w:val="4AFF3DA7"/>
    <w:rsid w:val="4CC66179"/>
    <w:rsid w:val="4E0013D2"/>
    <w:rsid w:val="51317EBA"/>
    <w:rsid w:val="54E742B4"/>
    <w:rsid w:val="5DB959AE"/>
    <w:rsid w:val="6A2F474B"/>
    <w:rsid w:val="6D1B0EA5"/>
    <w:rsid w:val="6D511A93"/>
    <w:rsid w:val="71933AE8"/>
    <w:rsid w:val="736C7394"/>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3</TotalTime>
  <ScaleCrop>false</ScaleCrop>
  <LinksUpToDate>false</LinksUpToDate>
  <CharactersWithSpaces>1672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2020-08-21T09:16:00Z</cp:lastPrinted>
  <dcterms:modified xsi:type="dcterms:W3CDTF">2021-07-20T09:06:55Z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