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w:t>
      </w:r>
      <w:r>
        <w:rPr>
          <w:rFonts w:hint="eastAsia" w:ascii="宋体" w:hAnsi="宋体"/>
          <w:b/>
          <w:sz w:val="22"/>
          <w:u w:val="single"/>
          <w:lang w:val="en-US" w:eastAsia="zh-CN"/>
        </w:rPr>
        <w:t>下沙高教园区学林街16号杭州师范大学下沙校区生活区2号学生公寓楼10号（现门牌号16-49）房屋3年租赁权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0592-1</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w:t>
      </w:r>
      <w:bookmarkStart w:id="0" w:name="_GoBack"/>
      <w:bookmarkEnd w:id="0"/>
      <w:r>
        <w:rPr>
          <w:rFonts w:asciiTheme="minorEastAsia" w:hAnsiTheme="minorEastAsia"/>
          <w:szCs w:val="21"/>
        </w:rPr>
        <w:t>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租赁房屋无土地证，无单独房屋所有权证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6、我方知悉并承诺：</w:t>
      </w:r>
      <w:r>
        <w:rPr>
          <w:rFonts w:hint="eastAsia" w:asciiTheme="minorEastAsia" w:hAnsiTheme="minorEastAsia" w:eastAsiaTheme="minorEastAsia"/>
          <w:szCs w:val="21"/>
          <w:u w:val="single"/>
        </w:rPr>
        <w:t>租赁房屋允许经营水果拼盘类零售、水果类产品加工制售，水果类产品制售；但不得经营现场炒、烤等附加项目（如烤肠、番薯、玉米等）；不得经营快递业；具体经营的业态项目不得与邻近商铺的经营项目重复</w:t>
      </w:r>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rPr>
        <w:t>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8、我方知悉并同意：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14、</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B567B56"/>
    <w:rsid w:val="1E6A65AF"/>
    <w:rsid w:val="211D5489"/>
    <w:rsid w:val="31C73043"/>
    <w:rsid w:val="3CF26360"/>
    <w:rsid w:val="40486044"/>
    <w:rsid w:val="41371A19"/>
    <w:rsid w:val="43115D31"/>
    <w:rsid w:val="4CE61DE7"/>
    <w:rsid w:val="4E755E10"/>
    <w:rsid w:val="5AC02304"/>
    <w:rsid w:val="64542C4C"/>
    <w:rsid w:val="65897F94"/>
    <w:rsid w:val="6A782A30"/>
    <w:rsid w:val="707E6BDA"/>
    <w:rsid w:val="71925127"/>
    <w:rsid w:val="775E0AF3"/>
    <w:rsid w:val="7CB64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10</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2021-07-16T03:05:43Z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