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慈溪利得环保电器科技有限公司等4户债权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 xml:space="preserve"> HJS2021ZC0</w:t>
      </w:r>
      <w:r>
        <w:rPr>
          <w:rFonts w:hint="eastAsia" w:asciiTheme="minorEastAsia" w:hAnsiTheme="minorEastAsia" w:eastAsiaTheme="minorEastAsia"/>
          <w:szCs w:val="21"/>
          <w:u w:val="single"/>
          <w:lang w:val="en-US" w:eastAsia="zh-CN"/>
        </w:rPr>
        <w:t>731</w:t>
      </w:r>
      <w:bookmarkStart w:id="0" w:name="_GoBack"/>
      <w:bookmarkEnd w:id="0"/>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widowControl/>
        <w:tabs>
          <w:tab w:val="left" w:pos="6975"/>
        </w:tabs>
        <w:spacing w:line="360" w:lineRule="auto"/>
        <w:ind w:firstLine="420" w:firstLineChars="200"/>
        <w:jc w:val="left"/>
        <w:rPr>
          <w:rFonts w:hint="eastAsia" w:asciiTheme="minorEastAsia" w:hAnsiTheme="minorEastAsia"/>
          <w:szCs w:val="21"/>
        </w:rPr>
      </w:pPr>
      <w:r>
        <w:rPr>
          <w:rFonts w:hint="eastAsia" w:asciiTheme="minorEastAsia" w:hAnsiTheme="minorEastAsia"/>
          <w:szCs w:val="21"/>
        </w:rPr>
        <w:t>3、</w:t>
      </w:r>
      <w:r>
        <w:rPr>
          <w:rFonts w:hint="eastAsia" w:asciiTheme="minorEastAsia" w:hAnsiTheme="minorEastAsia"/>
          <w:szCs w:val="21"/>
          <w:lang w:val="en-US" w:eastAsia="zh-CN"/>
        </w:rPr>
        <w:t>我方已知悉</w:t>
      </w:r>
      <w:r>
        <w:rPr>
          <w:rFonts w:hint="eastAsia" w:asciiTheme="minorEastAsia" w:hAnsiTheme="minorEastAsia"/>
          <w:szCs w:val="21"/>
        </w:rPr>
        <w:t>债权本金、利息、费用、担保情况及诉讼情况详见债权清单。关于本债权的具体情况，需</w:t>
      </w:r>
      <w:r>
        <w:rPr>
          <w:rFonts w:hint="eastAsia" w:asciiTheme="minorEastAsia" w:hAnsiTheme="minorEastAsia"/>
          <w:szCs w:val="21"/>
          <w:lang w:val="en-US" w:eastAsia="zh-CN"/>
        </w:rPr>
        <w:t>我</w:t>
      </w:r>
      <w:r>
        <w:rPr>
          <w:rFonts w:hint="eastAsia" w:asciiTheme="minorEastAsia" w:hAnsiTheme="minorEastAsia"/>
          <w:szCs w:val="21"/>
        </w:rPr>
        <w:t>方自行尽调并进行价值判断，转让方及杭交所对未披露事宜不承担相关责任和风险。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我方</w:t>
      </w:r>
      <w:r>
        <w:rPr>
          <w:rFonts w:hint="eastAsia" w:asciiTheme="minorEastAsia" w:hAnsiTheme="minorEastAsia" w:eastAsiaTheme="minorEastAsia"/>
          <w:szCs w:val="21"/>
        </w:rPr>
        <w:t>同意同意在被确定为受让方次日起3个工作日内按照杭交所要求提供报名时上传的主体资格证明等相关文件原件完成确认和签署《成交通知书》、交易记录，并按照转让方要求3个工作日内完成确认和签署《不良资产转让合同》及相关合同文件。</w:t>
      </w:r>
    </w:p>
    <w:p>
      <w:pPr>
        <w:spacing w:line="360" w:lineRule="auto"/>
        <w:ind w:firstLine="420" w:firstLineChars="200"/>
        <w:rPr>
          <w:rFonts w:hint="default" w:asciiTheme="minorEastAsia" w:hAnsiTheme="minorEastAsia" w:eastAsiaTheme="minorEastAsia"/>
          <w:szCs w:val="21"/>
          <w:lang w:val="en-US" w:eastAsia="zh-CN"/>
        </w:rPr>
      </w:pPr>
      <w:r>
        <w:rPr>
          <w:rFonts w:hint="eastAsia" w:asciiTheme="minorEastAsia" w:hAnsiTheme="minorEastAsia" w:eastAsiaTheme="minorEastAsia"/>
          <w:szCs w:val="21"/>
          <w:lang w:val="en-US" w:eastAsia="zh-CN"/>
        </w:rPr>
        <w:t>5、我方同意按《不良资产转让合同》要求，在《不良资产转让合同》签署次日起3个工作日内向转让方指定账户（户名：徽商银行股份有限公司宁波分行；开户行：徽商银行股份有限公司宁波分行；帐号：33020 10115 62331 21111 00847）一次性支付交易价款（《不良资产转让合同》签署当日，其交纳的交易保证金冲抵转为履约保证金，待应支付的剩余款项全部到账后，履约保证金再转为交易价款的一部分）。以到账时间为准，详见《不良资产转让合同》。</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6、我方</w:t>
      </w:r>
      <w:r>
        <w:rPr>
          <w:rFonts w:hint="eastAsia" w:asciiTheme="minorEastAsia" w:hAnsiTheme="minorEastAsia" w:eastAsiaTheme="minorEastAsia"/>
          <w:szCs w:val="21"/>
        </w:rPr>
        <w:t>同意对拟受让债权（包括所涉的诉讼、执行等情况）进行了充分的调查与了解，并对拟受让债权的保证情况均做了充分了解并知情，愿意按现状受让该债权，知悉并接受所有可能的瑕疵、风险。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7、我方</w:t>
      </w:r>
      <w:r>
        <w:rPr>
          <w:rFonts w:hint="eastAsia" w:asciiTheme="minorEastAsia" w:hAnsiTheme="minorEastAsia" w:eastAsiaTheme="minorEastAsia"/>
          <w:szCs w:val="21"/>
        </w:rPr>
        <w:t>同意</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对照本债权转让信息披露公告所列的受让方资格条件，已对自身的资格条件进行核查，符合本项目受让方的主体资格条件，且与债务企业无任何关联关系，决定申请受让本标的，并自行承担本项目受让不能的全部后果，包括费用、风险和损失等。</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8、我方</w:t>
      </w:r>
      <w:r>
        <w:rPr>
          <w:rFonts w:hint="eastAsia" w:asciiTheme="minorEastAsia" w:hAnsiTheme="minorEastAsia" w:eastAsiaTheme="minorEastAsia"/>
          <w:szCs w:val="21"/>
        </w:rPr>
        <w:t>同意杭交所在经转让方申请次日起3个工作日内将受让方已交纳的交易价款全部划转至转让方指定账户。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9、 我方同意本项目受让方须交纳成交金额0.1 %的交易服务费。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10</w:t>
      </w:r>
      <w:r>
        <w:rPr>
          <w:rFonts w:asciiTheme="minorEastAsia" w:hAnsiTheme="minorEastAsia" w:eastAsiaTheme="minorEastAsia"/>
          <w:szCs w:val="21"/>
        </w:rPr>
        <w:t>、若非转让方原因，出现以下任一情况时，意向受让方交纳的保证金不予退还，先用于补偿杭交所的服务费，剩余部分作为对转让方的经济补偿金，保证金不足以补偿的，相关方有权按照实际损失继续追诉：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（3）在被确定为受让方后未按约定时间签署《成交通知书》、交易记录或未按照转让方要求完成确认和签署《不良资产转让合同》及相关合同文件的；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02743"/>
    <w:rsid w:val="000119B9"/>
    <w:rsid w:val="0003337E"/>
    <w:rsid w:val="000D2E12"/>
    <w:rsid w:val="000F4BB9"/>
    <w:rsid w:val="00143D8A"/>
    <w:rsid w:val="001471DC"/>
    <w:rsid w:val="001B6DAD"/>
    <w:rsid w:val="0020310B"/>
    <w:rsid w:val="002278BB"/>
    <w:rsid w:val="002524C5"/>
    <w:rsid w:val="002526A0"/>
    <w:rsid w:val="00255411"/>
    <w:rsid w:val="00274544"/>
    <w:rsid w:val="002C459B"/>
    <w:rsid w:val="003229C2"/>
    <w:rsid w:val="00347F74"/>
    <w:rsid w:val="003A2F6F"/>
    <w:rsid w:val="003B02F1"/>
    <w:rsid w:val="003D5E8E"/>
    <w:rsid w:val="003E079C"/>
    <w:rsid w:val="00413930"/>
    <w:rsid w:val="00430675"/>
    <w:rsid w:val="004B3532"/>
    <w:rsid w:val="004C246D"/>
    <w:rsid w:val="004D1B74"/>
    <w:rsid w:val="004E1479"/>
    <w:rsid w:val="004E3107"/>
    <w:rsid w:val="004F3BEF"/>
    <w:rsid w:val="00503879"/>
    <w:rsid w:val="00532E43"/>
    <w:rsid w:val="0055051A"/>
    <w:rsid w:val="005E452C"/>
    <w:rsid w:val="00627BE3"/>
    <w:rsid w:val="00662215"/>
    <w:rsid w:val="006F12F9"/>
    <w:rsid w:val="00737286"/>
    <w:rsid w:val="007847DD"/>
    <w:rsid w:val="00790D21"/>
    <w:rsid w:val="007E4EDD"/>
    <w:rsid w:val="00810B54"/>
    <w:rsid w:val="0084282E"/>
    <w:rsid w:val="00884F8A"/>
    <w:rsid w:val="008B6630"/>
    <w:rsid w:val="008D6F00"/>
    <w:rsid w:val="008D72E8"/>
    <w:rsid w:val="00906FAC"/>
    <w:rsid w:val="009264FF"/>
    <w:rsid w:val="009343C9"/>
    <w:rsid w:val="00934A3A"/>
    <w:rsid w:val="00936428"/>
    <w:rsid w:val="009568E9"/>
    <w:rsid w:val="0096235F"/>
    <w:rsid w:val="009702DB"/>
    <w:rsid w:val="009733B3"/>
    <w:rsid w:val="00985F46"/>
    <w:rsid w:val="00995BD3"/>
    <w:rsid w:val="009A0633"/>
    <w:rsid w:val="009A39B8"/>
    <w:rsid w:val="009A637C"/>
    <w:rsid w:val="009B1657"/>
    <w:rsid w:val="009F646A"/>
    <w:rsid w:val="00A0751C"/>
    <w:rsid w:val="00A11F15"/>
    <w:rsid w:val="00A24DD0"/>
    <w:rsid w:val="00A3579B"/>
    <w:rsid w:val="00A51B20"/>
    <w:rsid w:val="00A535FF"/>
    <w:rsid w:val="00A53E81"/>
    <w:rsid w:val="00A662FA"/>
    <w:rsid w:val="00A96775"/>
    <w:rsid w:val="00AA4243"/>
    <w:rsid w:val="00AF7180"/>
    <w:rsid w:val="00AF77C7"/>
    <w:rsid w:val="00B15A11"/>
    <w:rsid w:val="00B170BB"/>
    <w:rsid w:val="00B22D75"/>
    <w:rsid w:val="00B36433"/>
    <w:rsid w:val="00B50F83"/>
    <w:rsid w:val="00B902EB"/>
    <w:rsid w:val="00B91182"/>
    <w:rsid w:val="00B923AA"/>
    <w:rsid w:val="00BE797D"/>
    <w:rsid w:val="00BF6F97"/>
    <w:rsid w:val="00C02F3D"/>
    <w:rsid w:val="00C07B7D"/>
    <w:rsid w:val="00C2125E"/>
    <w:rsid w:val="00C300A5"/>
    <w:rsid w:val="00C726A1"/>
    <w:rsid w:val="00C80243"/>
    <w:rsid w:val="00C85BC7"/>
    <w:rsid w:val="00C90BE8"/>
    <w:rsid w:val="00CB5B8C"/>
    <w:rsid w:val="00D56D57"/>
    <w:rsid w:val="00DB119D"/>
    <w:rsid w:val="00DB69D2"/>
    <w:rsid w:val="00DD7C6E"/>
    <w:rsid w:val="00E00E55"/>
    <w:rsid w:val="00E05D91"/>
    <w:rsid w:val="00E252EE"/>
    <w:rsid w:val="00E414F8"/>
    <w:rsid w:val="00E45FDC"/>
    <w:rsid w:val="00E60BD5"/>
    <w:rsid w:val="00E65ED2"/>
    <w:rsid w:val="00EC2692"/>
    <w:rsid w:val="00ED081A"/>
    <w:rsid w:val="00ED4E9F"/>
    <w:rsid w:val="00ED5698"/>
    <w:rsid w:val="00EF62AF"/>
    <w:rsid w:val="00F06BEC"/>
    <w:rsid w:val="00F47654"/>
    <w:rsid w:val="00F94CD4"/>
    <w:rsid w:val="00FA0343"/>
    <w:rsid w:val="00FA6AB7"/>
    <w:rsid w:val="00FD542B"/>
    <w:rsid w:val="0DE7639F"/>
    <w:rsid w:val="1152096D"/>
    <w:rsid w:val="13D239C3"/>
    <w:rsid w:val="14F90FC3"/>
    <w:rsid w:val="16656F99"/>
    <w:rsid w:val="16E418A6"/>
    <w:rsid w:val="1D0621B7"/>
    <w:rsid w:val="1DFC2928"/>
    <w:rsid w:val="1F1C42F8"/>
    <w:rsid w:val="2B984EBD"/>
    <w:rsid w:val="2FA23275"/>
    <w:rsid w:val="31F070E9"/>
    <w:rsid w:val="35772735"/>
    <w:rsid w:val="35C90AA6"/>
    <w:rsid w:val="3BC83A62"/>
    <w:rsid w:val="3E034195"/>
    <w:rsid w:val="48D50828"/>
    <w:rsid w:val="4DF23F23"/>
    <w:rsid w:val="4E71626D"/>
    <w:rsid w:val="5980682C"/>
    <w:rsid w:val="61C34525"/>
    <w:rsid w:val="65712EF0"/>
    <w:rsid w:val="6BC42018"/>
    <w:rsid w:val="7FFE049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15"/>
    <w:semiHidden/>
    <w:unhideWhenUsed/>
    <w:qFormat/>
    <w:uiPriority w:val="99"/>
    <w:pPr>
      <w:tabs>
        <w:tab w:val="center" w:pos="4153"/>
        <w:tab w:val="right" w:pos="8306"/>
      </w:tabs>
      <w:snapToGrid w:val="0"/>
      <w:jc w:val="left"/>
    </w:pPr>
    <w:rPr>
      <w:sz w:val="18"/>
      <w:szCs w:val="18"/>
    </w:rPr>
  </w:style>
  <w:style w:type="paragraph" w:styleId="3">
    <w:name w:val="header"/>
    <w:basedOn w:val="1"/>
    <w:link w:val="14"/>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styleId="7">
    <w:name w:val="Strong"/>
    <w:basedOn w:val="6"/>
    <w:qFormat/>
    <w:uiPriority w:val="22"/>
    <w:rPr>
      <w:b/>
      <w:color w:val="606266"/>
      <w:bdr w:val="single" w:color="DCDFE6" w:sz="6" w:space="0"/>
      <w:shd w:val="clear" w:fill="FFFFFF"/>
    </w:rPr>
  </w:style>
  <w:style w:type="character" w:styleId="8">
    <w:name w:val="FollowedHyperlink"/>
    <w:basedOn w:val="6"/>
    <w:semiHidden/>
    <w:unhideWhenUsed/>
    <w:qFormat/>
    <w:uiPriority w:val="99"/>
    <w:rPr>
      <w:color w:val="57BBE9"/>
      <w:u w:val="none"/>
    </w:rPr>
  </w:style>
  <w:style w:type="character" w:styleId="9">
    <w:name w:val="HTML Definition"/>
    <w:basedOn w:val="6"/>
    <w:semiHidden/>
    <w:unhideWhenUsed/>
    <w:qFormat/>
    <w:uiPriority w:val="99"/>
    <w:rPr>
      <w:i/>
    </w:rPr>
  </w:style>
  <w:style w:type="character" w:styleId="10">
    <w:name w:val="Hyperlink"/>
    <w:basedOn w:val="6"/>
    <w:semiHidden/>
    <w:unhideWhenUsed/>
    <w:qFormat/>
    <w:uiPriority w:val="99"/>
    <w:rPr>
      <w:color w:val="57BBE9"/>
      <w:u w:val="none"/>
    </w:rPr>
  </w:style>
  <w:style w:type="character" w:styleId="11">
    <w:name w:val="HTML Code"/>
    <w:basedOn w:val="6"/>
    <w:semiHidden/>
    <w:unhideWhenUsed/>
    <w:qFormat/>
    <w:uiPriority w:val="99"/>
    <w:rPr>
      <w:rFonts w:hint="default" w:ascii="monospace" w:hAnsi="monospace" w:eastAsia="monospace" w:cs="monospace"/>
      <w:sz w:val="21"/>
      <w:szCs w:val="21"/>
    </w:rPr>
  </w:style>
  <w:style w:type="character" w:styleId="12">
    <w:name w:val="HTML Keyboard"/>
    <w:basedOn w:val="6"/>
    <w:semiHidden/>
    <w:unhideWhenUsed/>
    <w:qFormat/>
    <w:uiPriority w:val="99"/>
    <w:rPr>
      <w:rFonts w:hint="default" w:ascii="monospace" w:hAnsi="monospace" w:eastAsia="monospace" w:cs="monospace"/>
      <w:sz w:val="21"/>
      <w:szCs w:val="21"/>
    </w:rPr>
  </w:style>
  <w:style w:type="character" w:styleId="13">
    <w:name w:val="HTML Sample"/>
    <w:basedOn w:val="6"/>
    <w:semiHidden/>
    <w:unhideWhenUsed/>
    <w:uiPriority w:val="99"/>
    <w:rPr>
      <w:rFonts w:ascii="monospace" w:hAnsi="monospace" w:eastAsia="monospace" w:cs="monospace"/>
      <w:sz w:val="21"/>
      <w:szCs w:val="21"/>
    </w:rPr>
  </w:style>
  <w:style w:type="character" w:customStyle="1" w:styleId="14">
    <w:name w:val="页眉 Char"/>
    <w:basedOn w:val="6"/>
    <w:link w:val="3"/>
    <w:semiHidden/>
    <w:qFormat/>
    <w:uiPriority w:val="99"/>
    <w:rPr>
      <w:rFonts w:ascii="Times New Roman" w:hAnsi="Times New Roman" w:eastAsia="宋体" w:cs="Times New Roman"/>
      <w:sz w:val="18"/>
      <w:szCs w:val="18"/>
    </w:rPr>
  </w:style>
  <w:style w:type="character" w:customStyle="1" w:styleId="15">
    <w:name w:val="页脚 Char"/>
    <w:basedOn w:val="6"/>
    <w:link w:val="2"/>
    <w:semiHidden/>
    <w:qFormat/>
    <w:uiPriority w:val="99"/>
    <w:rPr>
      <w:rFonts w:ascii="Times New Roman" w:hAnsi="Times New Roman" w:eastAsia="宋体" w:cs="Times New Roman"/>
      <w:sz w:val="18"/>
      <w:szCs w:val="18"/>
    </w:rPr>
  </w:style>
  <w:style w:type="paragraph" w:styleId="16">
    <w:name w:val="List Paragraph"/>
    <w:basedOn w:val="1"/>
    <w:qFormat/>
    <w:uiPriority w:val="34"/>
    <w:pPr>
      <w:ind w:firstLine="420" w:firstLineChars="200"/>
    </w:pPr>
  </w:style>
  <w:style w:type="character" w:customStyle="1" w:styleId="17">
    <w:name w:val="not([class*=suffix])"/>
    <w:basedOn w:val="6"/>
    <w:qFormat/>
    <w:uiPriority w:val="0"/>
    <w:rPr>
      <w:sz w:val="19"/>
      <w:szCs w:val="19"/>
    </w:rPr>
  </w:style>
  <w:style w:type="character" w:customStyle="1" w:styleId="18">
    <w:name w:val="not([class*=suffix])1"/>
    <w:basedOn w:val="6"/>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204</Words>
  <Characters>1163</Characters>
  <Lines>9</Lines>
  <Paragraphs>2</Paragraphs>
  <TotalTime>1</TotalTime>
  <ScaleCrop>false</ScaleCrop>
  <LinksUpToDate>false</LinksUpToDate>
  <CharactersWithSpaces>1365</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CX</cp:lastModifiedBy>
  <dcterms:modified xsi:type="dcterms:W3CDTF">2021-07-09T01:26:48Z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y fmtid="{D5CDD505-2E9C-101B-9397-08002B2CF9AE}" pid="3" name="ICV">
    <vt:lpwstr>23D65D02958E4ED9AFE08ACE253FE249</vt:lpwstr>
  </property>
</Properties>
</file>