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杭州市姚园寺巷47、49、51号二层、姚园寺巷53、55、57号一层部分、姚园寺巷53、55、57号二层房屋3年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0705</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Theme="minorEastAsia" w:hAnsiTheme="minorEastAsia" w:eastAsiaTheme="minorEastAsia"/>
          <w:b/>
          <w:bCs/>
          <w:szCs w:val="21"/>
          <w:lang w:val="en-US" w:eastAsia="zh-CN"/>
        </w:rPr>
        <w:t>商业用房，不得经营餐饮、住宿、水产、果蔬、计生用品及其他扰民行业，不得用于经营私人会所等高档消费场所。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w:t>
      </w:r>
      <w:r>
        <w:rPr>
          <w:rFonts w:hint="eastAsia" w:ascii="pingfang sc regular" w:hAnsi="pingfang sc regular" w:eastAsia="宋体" w:cs="Times New Roman"/>
          <w:lang w:val="en-US" w:eastAsia="zh-CN"/>
        </w:rPr>
        <w:t>有部分</w:t>
      </w:r>
      <w:r>
        <w:rPr>
          <w:rFonts w:hint="eastAsia" w:ascii="pingfang sc regular" w:hAnsi="pingfang sc regular" w:cs="Times New Roman"/>
          <w:lang w:val="en-US" w:eastAsia="zh-CN"/>
        </w:rPr>
        <w:t>面积</w:t>
      </w:r>
      <w:r>
        <w:rPr>
          <w:rFonts w:hint="eastAsia" w:ascii="Calibri" w:hAnsi="Calibri" w:eastAsia="宋体" w:cs="Times New Roman"/>
          <w:lang w:val="en-US" w:eastAsia="zh-CN"/>
        </w:rPr>
        <w:t>无单独房屋所有权证</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无法保证办理营业执照，请承租方自行了解相关规定及承担可能存在的风险。拟出租房屋面积为测绘面积，与实际面积若有差异，以实际面积为准，成交的年租金及交易服务费不作调整。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pingfang sc regular" w:hAnsi="pingfang sc regular" w:eastAsia="宋体" w:cs="Times New Roman"/>
        </w:rPr>
      </w:pPr>
      <w:r>
        <w:rPr>
          <w:rFonts w:hint="eastAsia" w:asciiTheme="minorEastAsia" w:hAnsiTheme="minorEastAsia" w:eastAsiaTheme="minorEastAsia"/>
          <w:szCs w:val="21"/>
          <w:lang w:val="en-US" w:eastAsia="zh-CN"/>
        </w:rPr>
        <w:t>11、我方知悉并承诺：</w:t>
      </w:r>
      <w:r>
        <w:rPr>
          <w:rFonts w:hint="eastAsia" w:ascii="pingfang sc regular" w:hAnsi="pingfang sc regular" w:eastAsia="宋体" w:cs="Times New Roman"/>
        </w:rPr>
        <w:t>本次租赁房屋原承租人尚未搬离，由出租方在成交之日起一周内负责清退原承租人</w:t>
      </w:r>
      <w:r>
        <w:rPr>
          <w:rFonts w:hint="eastAsia" w:ascii="pingfang sc regular" w:hAnsi="pingfang sc regular" w:cs="Times New Roman"/>
          <w:lang w:eastAsia="zh-CN"/>
        </w:rPr>
        <w:t>，</w:t>
      </w:r>
      <w:r>
        <w:rPr>
          <w:rFonts w:hint="eastAsia" w:ascii="pingfang sc regular" w:hAnsi="pingfang sc regular" w:eastAsia="宋体" w:cs="Times New Roman"/>
        </w:rPr>
        <w:t>若出租方未能及时清退原承租人的，承租方应同意等待租赁房屋的清退，直至交付止，同时，不提出任何附加条件或修改已签订的《房屋租赁合同</w:t>
      </w:r>
      <w:r>
        <w:rPr>
          <w:rFonts w:hint="eastAsia" w:ascii="pingfang sc regular" w:hAnsi="pingfang sc regular" w:eastAsia="宋体" w:cs="Times New Roman"/>
          <w:lang w:eastAsia="zh-CN"/>
        </w:rPr>
        <w:t>》</w:t>
      </w:r>
      <w:r>
        <w:rPr>
          <w:rFonts w:hint="eastAsia" w:ascii="pingfang sc regular" w:hAnsi="pingfang sc regular" w:eastAsia="宋体" w:cs="Times New Roman"/>
        </w:rPr>
        <w:t>。实际交付时，承租方和出租方补签移交确认书，明确租期起始时间，租赁期以移交确认书上确定的交付之日起算，即出租方未能在起租日前交付租赁场地的，以实际交付之日起算租赁期限，自动后延为整个租赁期</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pingfang sc regular" w:hAnsi="pingfang sc regular" w:eastAsia="宋体" w:cs="Times New Roman"/>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交纳交易服务费</w:t>
      </w:r>
      <w:r>
        <w:rPr>
          <w:rFonts w:hint="eastAsia" w:ascii="pingfang sc regular" w:hAnsi="pingfang sc regular" w:cs="Times New Roman"/>
          <w:b/>
          <w:bCs/>
          <w:lang w:eastAsia="zh-CN"/>
        </w:rPr>
        <w:t>，</w:t>
      </w:r>
      <w:r>
        <w:rPr>
          <w:rFonts w:hint="eastAsia" w:ascii="pingfang sc regular" w:hAnsi="pingfang sc regular" w:eastAsia="宋体" w:cs="Times New Roman"/>
          <w:b/>
          <w:bCs/>
        </w:rPr>
        <w:t>按</w:t>
      </w:r>
      <w:r>
        <w:rPr>
          <w:rFonts w:hint="eastAsia" w:ascii="pingfang sc regular" w:hAnsi="pingfang sc regular" w:cs="Times New Roman"/>
          <w:b/>
          <w:bCs/>
          <w:lang w:val="en-US" w:eastAsia="zh-CN"/>
        </w:rPr>
        <w:t>如下标准收取</w:t>
      </w:r>
      <w:r>
        <w:rPr>
          <w:rFonts w:hint="eastAsia" w:ascii="pingfang sc regular" w:hAnsi="pingfang sc regular" w:cs="Times New Roman"/>
          <w:b/>
          <w:bCs/>
          <w:lang w:eastAsia="zh-CN"/>
        </w:rPr>
        <w:t>：</w:t>
      </w:r>
      <w:r>
        <w:rPr>
          <w:rFonts w:hint="eastAsia" w:ascii="pingfang sc regular" w:hAnsi="pingfang sc regular" w:eastAsia="宋体" w:cs="Times New Roman"/>
        </w:rPr>
        <w:t>各年租金累计在800万元以下，交易服务费按各年租金累计额的2%计取。各年租金累计在800万元以上，交易服务费按各年租金累计额的1.5%计取。</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0FCD7CE8"/>
    <w:rsid w:val="1CAF1531"/>
    <w:rsid w:val="218A23E0"/>
    <w:rsid w:val="21D30C93"/>
    <w:rsid w:val="26D040D5"/>
    <w:rsid w:val="289F5356"/>
    <w:rsid w:val="2B825398"/>
    <w:rsid w:val="2EDF16DA"/>
    <w:rsid w:val="3099405C"/>
    <w:rsid w:val="397F11DB"/>
    <w:rsid w:val="39A8199F"/>
    <w:rsid w:val="39B851B0"/>
    <w:rsid w:val="3CA4327A"/>
    <w:rsid w:val="3E944C68"/>
    <w:rsid w:val="3E9829CD"/>
    <w:rsid w:val="3F645A79"/>
    <w:rsid w:val="42367D7B"/>
    <w:rsid w:val="433B6BC1"/>
    <w:rsid w:val="49685C71"/>
    <w:rsid w:val="4AFA7355"/>
    <w:rsid w:val="4B235518"/>
    <w:rsid w:val="4D1E7FB4"/>
    <w:rsid w:val="4D8A3E08"/>
    <w:rsid w:val="529A73B4"/>
    <w:rsid w:val="566C5F16"/>
    <w:rsid w:val="5C985F21"/>
    <w:rsid w:val="666B305D"/>
    <w:rsid w:val="67DD46EA"/>
    <w:rsid w:val="68BD0463"/>
    <w:rsid w:val="6B992453"/>
    <w:rsid w:val="6D174484"/>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8</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2021-07-07T03:24:27Z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