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我方拟承租杭政储出[2011]37号地块商业办公用房兼容公交用地项目配套公交站2层房屋（香樟街39号）</w:t>
      </w:r>
      <w:r>
        <w:rPr>
          <w:rFonts w:hint="eastAsia" w:asciiTheme="minorEastAsia" w:hAnsiTheme="minorEastAsia" w:eastAsiaTheme="minorEastAsia"/>
          <w:szCs w:val="21"/>
          <w:lang w:val="en-US" w:eastAsia="zh-CN"/>
        </w:rPr>
        <w:t>5年租赁权</w:t>
      </w:r>
      <w:r>
        <w:rPr>
          <w:rFonts w:hint="eastAsia" w:asciiTheme="minorEastAsia" w:hAnsiTheme="minorEastAsia" w:eastAsiaTheme="minorEastAsia"/>
          <w:szCs w:val="21"/>
        </w:rPr>
        <w:t>（HJS202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0701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杭州产权交易所房屋出租交易规则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hint="eastAsia" w:asciiTheme="minorEastAsia" w:hAnsiTheme="minorEastAsia" w:eastAsiaTheme="minorEastAsia"/>
          <w:szCs w:val="21"/>
        </w:rPr>
        <w:t>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0701</w:t>
      </w:r>
      <w:r>
        <w:rPr>
          <w:rFonts w:hint="eastAsia" w:asciiTheme="minorEastAsia" w:hAnsiTheme="minorEastAsia" w:eastAsiaTheme="minorEastAsia"/>
          <w:szCs w:val="21"/>
          <w:u w:val="single"/>
        </w:rPr>
        <w:t>】的杭政储出[2011]37号地块商业办公用房兼容公交用地项目配套公交站2层房屋（香樟街39号）</w:t>
      </w:r>
      <w:r>
        <w:rPr>
          <w:rFonts w:hint="eastAsia" w:asciiTheme="minorEastAsia" w:hAnsiTheme="minorEastAsia" w:eastAsiaTheme="minorEastAsia"/>
          <w:szCs w:val="21"/>
          <w:u w:val="single"/>
          <w:lang w:val="en-US" w:eastAsia="zh-CN"/>
        </w:rPr>
        <w:t>5年租赁权</w:t>
      </w:r>
      <w:r>
        <w:rPr>
          <w:rFonts w:hint="eastAsia" w:asciiTheme="minorEastAsia" w:hAnsiTheme="minorEastAsia" w:eastAsiaTheme="minorEastAsia"/>
          <w:szCs w:val="21"/>
          <w:u w:val="none"/>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rPr>
        <w:t>3、</w:t>
      </w:r>
      <w:r>
        <w:rPr>
          <w:rFonts w:hint="eastAsia" w:asciiTheme="minorEastAsia" w:hAnsiTheme="minorEastAsia" w:eastAsiaTheme="minorEastAsia"/>
          <w:szCs w:val="21"/>
          <w:lang w:val="zh-TW" w:eastAsia="zh-TW"/>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及其附件</w:t>
      </w:r>
      <w:r>
        <w:rPr>
          <w:rFonts w:hint="eastAsia" w:asciiTheme="minorEastAsia" w:hAnsiTheme="minorEastAsia" w:eastAsiaTheme="minorEastAsia"/>
          <w:szCs w:val="21"/>
          <w:lang w:val="zh-TW" w:eastAsia="zh-TW"/>
        </w:rPr>
        <w:t>；并在成交通知书、《房屋租赁合同》签署次日起 5个工作日内向杭交所指定账户一次性支付首期租金、交易服务费和履约保证金、装修保证金等交易资金（</w:t>
      </w:r>
      <w:r>
        <w:rPr>
          <w:rFonts w:hint="eastAsia" w:asciiTheme="minorEastAsia" w:hAnsiTheme="minorEastAsia" w:eastAsiaTheme="minorEastAsia"/>
          <w:szCs w:val="21"/>
          <w:lang w:val="en-US" w:eastAsia="zh-CN"/>
        </w:rPr>
        <w:t>已到账为准</w:t>
      </w:r>
      <w:r>
        <w:rPr>
          <w:rFonts w:hint="eastAsia" w:asciiTheme="minorEastAsia" w:hAnsiTheme="minorEastAsia" w:eastAsiaTheme="minorEastAsia"/>
          <w:szCs w:val="21"/>
          <w:lang w:val="zh-TW" w:eastAsia="zh-TW"/>
        </w:rPr>
        <w:t>）</w:t>
      </w:r>
      <w:r>
        <w:rPr>
          <w:rFonts w:hint="eastAsia" w:asciiTheme="minorEastAsia" w:hAnsiTheme="minorEastAsia" w:eastAsiaTheme="minorEastAsia"/>
          <w:szCs w:val="21"/>
          <w:lang w:val="zh-TW" w:eastAsia="zh-CN"/>
        </w:rPr>
        <w:t>。</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4、同意经出租方申请，杭交所将我方已交纳的交易价款全部划转至出租方指定账户。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我方知悉并同意：我</w:t>
      </w:r>
      <w:r>
        <w:rPr>
          <w:rFonts w:hint="eastAsia" w:asciiTheme="minorEastAsia" w:hAnsiTheme="minorEastAsia" w:eastAsiaTheme="minorEastAsia"/>
          <w:szCs w:val="21"/>
          <w:lang w:val="zh-TW" w:eastAsia="zh-CN"/>
        </w:rPr>
        <w:t>方承诺使用承租房屋不得擅自改变土地和房屋用途，不得用于从事产生环境污染或扰民项目；不得从事易燃易爆物品的商业活动；不得引进P2P或容易引起群体性涉及维稳的业态；不得用作危化品的储存仓库；不得从事餐饮行业，不得使用、存放液化燃气瓶，不得有人员居住、生活。从事的各项活动均符合国家法律、法规和有关规定，不得经营不符合环保要求、存在消防安全隐患的经营项目，不得经营有违社会道德的行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方应遵守当地政府有关物业使用和物业管理的规定。未经出租方事先同意不得用作其他用途，否则视为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方严重违约。</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en-US" w:eastAsia="zh-CN"/>
        </w:rPr>
        <w:t>6、</w:t>
      </w:r>
      <w:bookmarkStart w:id="0" w:name="bookmark26"/>
      <w:bookmarkEnd w:id="0"/>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lang w:val="zh-TW" w:eastAsia="zh-TW"/>
        </w:rPr>
        <w:t>该标的物已完成竣工验收备案，尚未办理不动产权证，本次标的物所属地块为商业办公兼容公交用地，整体地块为出让，其中配套公交站部分为划拨</w:t>
      </w: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lang w:val="zh-TW" w:eastAsia="zh-TW"/>
        </w:rPr>
        <w:t>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在进行经营活动前，应自行办理并取得政府有关部门（工商、住建、消防、规划等）批准的执照、批复、许可等相关的各种审批、手续等，费用由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承担。</w:t>
      </w:r>
      <w:r>
        <w:rPr>
          <w:rFonts w:hint="eastAsia" w:asciiTheme="minorEastAsia" w:hAnsiTheme="minorEastAsia" w:eastAsiaTheme="minorEastAsia"/>
          <w:szCs w:val="21"/>
          <w:lang w:val="zh-TW" w:eastAsia="zh-CN"/>
        </w:rPr>
        <w:t>出租方</w:t>
      </w:r>
      <w:r>
        <w:rPr>
          <w:rFonts w:hint="eastAsia" w:asciiTheme="minorEastAsia" w:hAnsiTheme="minorEastAsia" w:eastAsiaTheme="minorEastAsia"/>
          <w:szCs w:val="21"/>
          <w:lang w:val="zh-TW" w:eastAsia="zh-TW"/>
        </w:rPr>
        <w:t>对</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因使用租赁房屋合法经营任何有关业态办理政府有关部门（工商、住建、消防、规划等）批准的执照、批复、许可等相关的各种审批、手续不作任何保证、不承担任何责任，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承诺不因此提出索赔。</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bookmarkStart w:id="1" w:name="_Hlk51356526"/>
      <w:bookmarkEnd w:id="1"/>
      <w:r>
        <w:rPr>
          <w:rFonts w:hint="eastAsia" w:asciiTheme="minorEastAsia" w:hAnsiTheme="minorEastAsia" w:eastAsiaTheme="minorEastAsia"/>
          <w:szCs w:val="21"/>
          <w:lang w:val="en-US" w:eastAsia="zh-CN"/>
        </w:rPr>
        <w:t>我方知悉并同意：若我方需临时改变房屋（土地）使用用途，相关审批、手续由我方自行办理，由此产生的一切费用由我方承担。对于相关部门是否批准，出租方不作任何保证、不承担任何责任，我方承诺不因此提出索赔。</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本次租赁房屋以现状进行移交，我方负责租赁房屋及全部设施设备的启用、维修、保养、年检、更新、改造均由我方负责。若现状或租赁期内因房屋本身质量原因造成的主体结构漏水、渗水及沉降等现象的，出租方需承担维修工作，与此相关的费用由出租方承担。若租赁期内出现因我方装修、改造等原因造成的房屋（含主体结构）漏水、渗水及沉降等现象的，我方需承担维修工作，与此相关的费用也均由我方承担。</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en-US" w:eastAsia="zh-CN"/>
        </w:rPr>
        <w:t>9、我方知悉并同意：本次租赁房屋的</w:t>
      </w:r>
      <w:r>
        <w:rPr>
          <w:rFonts w:hint="eastAsia" w:asciiTheme="minorEastAsia" w:hAnsiTheme="minorEastAsia" w:eastAsiaTheme="minorEastAsia"/>
          <w:szCs w:val="21"/>
          <w:lang w:val="zh-TW" w:eastAsia="zh-TW"/>
        </w:rPr>
        <w:t>装修涉及的消防、规划审批手续由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自行办理。</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如对房屋进行装修需按</w:t>
      </w:r>
      <w:r>
        <w:rPr>
          <w:rFonts w:hint="eastAsia" w:asciiTheme="minorEastAsia" w:hAnsiTheme="minorEastAsia" w:eastAsiaTheme="minorEastAsia"/>
          <w:szCs w:val="21"/>
          <w:lang w:val="zh-TW" w:eastAsia="zh-CN"/>
        </w:rPr>
        <w:t>出租方</w:t>
      </w:r>
      <w:r>
        <w:rPr>
          <w:rFonts w:hint="eastAsia" w:asciiTheme="minorEastAsia" w:hAnsiTheme="minorEastAsia" w:eastAsiaTheme="minorEastAsia"/>
          <w:szCs w:val="21"/>
          <w:lang w:val="zh-TW" w:eastAsia="zh-TW"/>
        </w:rPr>
        <w:t>要求进行装修书面报批（含装修投入及改造内容及费用，根据</w:t>
      </w: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房屋租赁合同》</w:t>
      </w:r>
      <w:r>
        <w:rPr>
          <w:rFonts w:hint="eastAsia" w:asciiTheme="minorEastAsia" w:hAnsiTheme="minorEastAsia" w:eastAsiaTheme="minorEastAsia"/>
          <w:szCs w:val="21"/>
          <w:lang w:val="zh-TW" w:eastAsia="zh-TW"/>
        </w:rPr>
        <w:t>附件2《经营性物产装修审批单（外部）》要求进行报批），待</w:t>
      </w:r>
      <w:r>
        <w:rPr>
          <w:rFonts w:hint="eastAsia" w:asciiTheme="minorEastAsia" w:hAnsiTheme="minorEastAsia" w:eastAsiaTheme="minorEastAsia"/>
          <w:szCs w:val="21"/>
          <w:lang w:val="zh-TW" w:eastAsia="zh-CN"/>
        </w:rPr>
        <w:t>出租方</w:t>
      </w:r>
      <w:r>
        <w:rPr>
          <w:rFonts w:hint="eastAsia" w:asciiTheme="minorEastAsia" w:hAnsiTheme="minorEastAsia" w:eastAsiaTheme="minorEastAsia"/>
          <w:szCs w:val="21"/>
          <w:lang w:val="zh-TW" w:eastAsia="zh-TW"/>
        </w:rPr>
        <w:t>审批通过，出具书面同意后方能进场施工，否则视为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严重违约。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我方如对房屋室内进行装修、对房屋结构、供水供电、消防系统、排水排污原有管道、线路、监控等进行改变、调整或扩容的，必须事先按规定向有关部门办理申报手续并批准后，向出租方提供详细的书面方案及装修、改造图纸，并征得出租方的书面同意后才能动工，否则出租方有权责令我方停工，如我方拒绝停工的，视为我方严重违约。相关装修及改造、扩容等调整涉及的所有费用均由我方自行承担。如出租方要求装修图纸经第三方确认的，相关费用由我怕方自行承担。上述改变调整及房屋装修完工后，应通过消防部门及其他相关部门验收合格，方可投入使用。我方在房屋装修结束后需提供给出租方一套完整的装修竣工图。对装修、扩容后引起的所有风险一律由我方自行承担，出租方对于是否满足扩容条件不做任何保证。</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同意：如我方擅自改变房屋结构或因使用不当造成房屋或设施损坏的，我方应立即负责修复并承担由此引起的一切经济损失。若我方在使用过程中，由于管理不当或违规使用而造成房屋损失的，我方负责赔偿，我方添加的设施设备及装修由我方自行负责。由于我方的过错导致的事故而直接或间接造成出租方或物业服务公司或第三人人身或财产损失、损害，我方承担全部法律及经济责任。</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12、我方知悉并同意：我方承租房屋后，租赁范围内的所有附属设备、设施的维护、更换和安全责任以及相应产生的费用均由我方承担和缴纳。若我方拒不履行的，物业服务公司可代为维修，费用由我方承担。</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13、我方知悉并同意：对于本次交易项目涉及租赁范围内统一水、电计量的，我方需在该标的物移交之日起1个月内完成水、电分表（二级计量表）的安装，所有费用由我方自行承担。</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我方知悉并同意：本次交易标的的（■消控设施/■其余附属设施、设备）如在移交房屋时不能正常使用，该设施设备的启用、检测、维修、保养义务、费用均由我方承担。我方承诺在租赁期到期交还房屋时，保证租赁项目所有设施设备能正常使用，否则视为我方严重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我方知悉并同意：本次交易标的的租赁范围内涉及消防水管、消监控、弱电机房、配电间或相关公共设施设备区域，我方承诺不对消监控、弱电机房及公共设施设备区域内的硬件、线路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16、我方知悉并同意：租赁期内，若有公交营运单位入驻，我方应在一个月内将租赁房屋与公交日常生产、营运区域进行分隔，具体分隔工作由我方负责实施，所有分隔措施产生的费用均由我方承担。实施前我方应将分隔方案报出租方书面批准，出租方的审批并不能免除或减轻我方应承担的责任。未经出租方书面批准，我方擅自分隔或承租方未及时分隔的，出租方均有权要求我方限期整改，我方拒绝整改或未按出租方要求整改到位的，均视为我方严重违约。由于我方未采取分隔措施或承租方采取的分隔措施不当、管理疏漏等各种原因而造成任何人身或财产损害的，由我方承担全部责任，如出租方在前述情形中实际承担了责任的，我方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17、我方知悉并同意：本次交易标的实行公证管理，出租方与我方签订《房屋租赁合同》后【五】个工作日内，前往浙江省杭州市国立公证处办理公证手续。若租赁期内签订补充协议，仍需前往浙江省杭州市国立公证处办理公证手续。公证费由我方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18、我方知悉并同意：本次交易标的物业管理服务单位为杭州怡苑物产集团有限公司。物业服务协议由承租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由承租方承担，金额以物业管理服务单位收费标准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19、我方知悉并同意：配套机动车停车位：本次交易标的不提供免费配套</w:t>
      </w:r>
      <w:bookmarkStart w:id="2" w:name="_Hlk51356625"/>
      <w:r>
        <w:rPr>
          <w:rFonts w:hint="eastAsia" w:asciiTheme="minorEastAsia" w:hAnsiTheme="minorEastAsia" w:eastAsiaTheme="minorEastAsia"/>
          <w:szCs w:val="21"/>
          <w:lang w:val="en-US" w:eastAsia="zh-CN"/>
        </w:rPr>
        <w:t>停</w:t>
      </w:r>
      <w:bookmarkEnd w:id="2"/>
      <w:r>
        <w:rPr>
          <w:rFonts w:hint="eastAsia" w:asciiTheme="minorEastAsia" w:hAnsiTheme="minorEastAsia" w:eastAsiaTheme="minorEastAsia"/>
          <w:szCs w:val="21"/>
          <w:lang w:val="en-US" w:eastAsia="zh-CN"/>
        </w:rPr>
        <w:t>车位，若我方有停车需求，将与出租方协商有偿使用。</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20、已知悉：出租方和我方相关权利义务及租赁房屋交付以《房屋租赁合同》（样本）为准。</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5"/>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hint="default" w:ascii="Times New Roman" w:hAnsi="Times New Roman" w:eastAsia="宋体" w:cs="Times New Roman"/>
                <w:lang w:val="en-US" w:eastAsia="zh-CN"/>
              </w:rPr>
            </w:pPr>
            <w:r>
              <w:rPr>
                <w:rFonts w:hint="eastAsia" w:cs="Times New Roman"/>
                <w:lang w:val="en-US" w:eastAsia="zh-CN"/>
              </w:rPr>
              <w:t>500万以上</w:t>
            </w:r>
          </w:p>
        </w:tc>
        <w:tc>
          <w:tcPr>
            <w:tcW w:w="4111" w:type="dxa"/>
            <w:noWrap w:val="0"/>
            <w:vAlign w:val="top"/>
          </w:tcPr>
          <w:p>
            <w:pPr>
              <w:jc w:val="center"/>
              <w:rPr>
                <w:rFonts w:hint="default" w:ascii="Times New Roman" w:hAnsi="Times New Roman" w:eastAsia="宋体" w:cs="Times New Roman"/>
                <w:lang w:val="en-US" w:eastAsia="zh-CN"/>
              </w:rPr>
            </w:pPr>
            <w:r>
              <w:rPr>
                <w:rFonts w:hint="eastAsia" w:cs="Times New Roman"/>
                <w:lang w:val="en-US" w:eastAsia="zh-CN"/>
              </w:rPr>
              <w:t>1.5%</w:t>
            </w:r>
            <w:r>
              <w:rPr>
                <w:rFonts w:hint="eastAsia" w:ascii="Times New Roman" w:hAnsi="Times New Roman" w:eastAsia="宋体" w:cs="Times New Roman"/>
              </w:rPr>
              <w:t>+首年租金溢价部分的10%</w:t>
            </w:r>
          </w:p>
        </w:tc>
      </w:tr>
    </w:tbl>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rPr>
          <w:rFonts w:hint="eastAsia" w:asciiTheme="minorEastAsia" w:hAnsiTheme="minorEastAsia" w:eastAsiaTheme="minorEastAsia"/>
          <w:szCs w:val="21"/>
          <w:lang w:val="en-US" w:eastAsia="zh-CN"/>
        </w:rPr>
      </w:pPr>
    </w:p>
    <w:p>
      <w:pPr>
        <w:numPr>
          <w:ilvl w:val="0"/>
          <w:numId w:val="0"/>
        </w:num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22</w:t>
      </w:r>
      <w:bookmarkStart w:id="3" w:name="_GoBack"/>
      <w:bookmarkEnd w:id="3"/>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若非出租方原因，出现以下任一情况时，意向承租方交纳的保证金不予退还，先用于补偿杭交所及杭州企业产权交易中心有限公司的各项服务费，剩余部分作为对出租方的经济补偿金，保证金不足以补偿的，相关方有权按照实际损失继续追诉：</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3BB262B"/>
    <w:rsid w:val="03F047C3"/>
    <w:rsid w:val="04A0515B"/>
    <w:rsid w:val="04FE42BE"/>
    <w:rsid w:val="05DC6EC5"/>
    <w:rsid w:val="06EF68C0"/>
    <w:rsid w:val="07307416"/>
    <w:rsid w:val="075E5DC3"/>
    <w:rsid w:val="07C47675"/>
    <w:rsid w:val="07DE5335"/>
    <w:rsid w:val="07E73943"/>
    <w:rsid w:val="08C32D43"/>
    <w:rsid w:val="08EF2314"/>
    <w:rsid w:val="0A3F5E1C"/>
    <w:rsid w:val="0A902BCE"/>
    <w:rsid w:val="0AD63041"/>
    <w:rsid w:val="0B102677"/>
    <w:rsid w:val="0CC579E2"/>
    <w:rsid w:val="0CF95C85"/>
    <w:rsid w:val="0D150044"/>
    <w:rsid w:val="0D543BFC"/>
    <w:rsid w:val="0D7B65C7"/>
    <w:rsid w:val="0DD87827"/>
    <w:rsid w:val="0EE648B2"/>
    <w:rsid w:val="0F434D24"/>
    <w:rsid w:val="10DC2F32"/>
    <w:rsid w:val="10F93A9D"/>
    <w:rsid w:val="11683DB3"/>
    <w:rsid w:val="11A867B1"/>
    <w:rsid w:val="11DF517E"/>
    <w:rsid w:val="12D66F23"/>
    <w:rsid w:val="13244297"/>
    <w:rsid w:val="136A63A6"/>
    <w:rsid w:val="15636E3B"/>
    <w:rsid w:val="159E3473"/>
    <w:rsid w:val="15F62DD7"/>
    <w:rsid w:val="16180400"/>
    <w:rsid w:val="164C071B"/>
    <w:rsid w:val="1657423B"/>
    <w:rsid w:val="165D0F22"/>
    <w:rsid w:val="165E0E9F"/>
    <w:rsid w:val="16737521"/>
    <w:rsid w:val="169D61B7"/>
    <w:rsid w:val="178E0753"/>
    <w:rsid w:val="17A5060C"/>
    <w:rsid w:val="181B24ED"/>
    <w:rsid w:val="181C1097"/>
    <w:rsid w:val="18275D0F"/>
    <w:rsid w:val="1852649A"/>
    <w:rsid w:val="19607005"/>
    <w:rsid w:val="1A58083D"/>
    <w:rsid w:val="1A6601BE"/>
    <w:rsid w:val="1AF604BE"/>
    <w:rsid w:val="1D2035F4"/>
    <w:rsid w:val="1DBF71BF"/>
    <w:rsid w:val="1E745652"/>
    <w:rsid w:val="1EDF4871"/>
    <w:rsid w:val="1F2C6286"/>
    <w:rsid w:val="1F3F5A3C"/>
    <w:rsid w:val="1F654F1E"/>
    <w:rsid w:val="1F7D1DB0"/>
    <w:rsid w:val="20CF56E1"/>
    <w:rsid w:val="20EB127C"/>
    <w:rsid w:val="20EF636A"/>
    <w:rsid w:val="211626C0"/>
    <w:rsid w:val="21833C1D"/>
    <w:rsid w:val="21DB5F28"/>
    <w:rsid w:val="23593145"/>
    <w:rsid w:val="23B37B9D"/>
    <w:rsid w:val="23BC5216"/>
    <w:rsid w:val="25412176"/>
    <w:rsid w:val="259C0504"/>
    <w:rsid w:val="25B516C9"/>
    <w:rsid w:val="25C15C62"/>
    <w:rsid w:val="25C86532"/>
    <w:rsid w:val="266F1078"/>
    <w:rsid w:val="26777C7F"/>
    <w:rsid w:val="26F569BD"/>
    <w:rsid w:val="282673C3"/>
    <w:rsid w:val="28B1339D"/>
    <w:rsid w:val="28DA4606"/>
    <w:rsid w:val="2922417A"/>
    <w:rsid w:val="295E5699"/>
    <w:rsid w:val="2A1B5EA6"/>
    <w:rsid w:val="2A37050F"/>
    <w:rsid w:val="2A453F8E"/>
    <w:rsid w:val="2A7F639F"/>
    <w:rsid w:val="2AF02520"/>
    <w:rsid w:val="2B027D4B"/>
    <w:rsid w:val="2B2C3AA5"/>
    <w:rsid w:val="2C2F03DD"/>
    <w:rsid w:val="2CF73F42"/>
    <w:rsid w:val="2D215F07"/>
    <w:rsid w:val="2D494267"/>
    <w:rsid w:val="2E952BC4"/>
    <w:rsid w:val="2ECC52D2"/>
    <w:rsid w:val="2ED47EDF"/>
    <w:rsid w:val="311C5AE8"/>
    <w:rsid w:val="314F5DF8"/>
    <w:rsid w:val="31F35320"/>
    <w:rsid w:val="327006E1"/>
    <w:rsid w:val="32DA0D16"/>
    <w:rsid w:val="32EB4BD9"/>
    <w:rsid w:val="33AB55E8"/>
    <w:rsid w:val="344A5D86"/>
    <w:rsid w:val="34794AA9"/>
    <w:rsid w:val="34AA59D8"/>
    <w:rsid w:val="377C7348"/>
    <w:rsid w:val="37A44A90"/>
    <w:rsid w:val="37E13EF6"/>
    <w:rsid w:val="38417CAC"/>
    <w:rsid w:val="38656835"/>
    <w:rsid w:val="388E3DB9"/>
    <w:rsid w:val="391029C2"/>
    <w:rsid w:val="392F3003"/>
    <w:rsid w:val="39593C67"/>
    <w:rsid w:val="39F04E4D"/>
    <w:rsid w:val="3A1A3037"/>
    <w:rsid w:val="3A506BE2"/>
    <w:rsid w:val="3B3859CD"/>
    <w:rsid w:val="3B840E1B"/>
    <w:rsid w:val="3BFB13BA"/>
    <w:rsid w:val="3CC605AA"/>
    <w:rsid w:val="3CEB6E7A"/>
    <w:rsid w:val="3EEF250B"/>
    <w:rsid w:val="3F380323"/>
    <w:rsid w:val="3F39046D"/>
    <w:rsid w:val="3FB80E0A"/>
    <w:rsid w:val="401D7F41"/>
    <w:rsid w:val="403E5831"/>
    <w:rsid w:val="407726E3"/>
    <w:rsid w:val="40A62ECC"/>
    <w:rsid w:val="40D878C1"/>
    <w:rsid w:val="40DC2D9A"/>
    <w:rsid w:val="4116590D"/>
    <w:rsid w:val="421C0388"/>
    <w:rsid w:val="426D2B47"/>
    <w:rsid w:val="432A571D"/>
    <w:rsid w:val="43387EF9"/>
    <w:rsid w:val="43427C28"/>
    <w:rsid w:val="437E390F"/>
    <w:rsid w:val="44115B6B"/>
    <w:rsid w:val="44651176"/>
    <w:rsid w:val="45DE7A50"/>
    <w:rsid w:val="472A02A3"/>
    <w:rsid w:val="47B104C7"/>
    <w:rsid w:val="48003382"/>
    <w:rsid w:val="481F72DE"/>
    <w:rsid w:val="493D5AA8"/>
    <w:rsid w:val="4A9A0FEE"/>
    <w:rsid w:val="4AA96B69"/>
    <w:rsid w:val="4AF03179"/>
    <w:rsid w:val="4B583CD5"/>
    <w:rsid w:val="4B5D718F"/>
    <w:rsid w:val="4C46747B"/>
    <w:rsid w:val="4CEA09BB"/>
    <w:rsid w:val="4CF1665C"/>
    <w:rsid w:val="4D2941A2"/>
    <w:rsid w:val="4E1B6014"/>
    <w:rsid w:val="4F1B4655"/>
    <w:rsid w:val="4F9A4355"/>
    <w:rsid w:val="50AE75AB"/>
    <w:rsid w:val="50B05BD0"/>
    <w:rsid w:val="51205047"/>
    <w:rsid w:val="5126210A"/>
    <w:rsid w:val="51C12D1C"/>
    <w:rsid w:val="51F86327"/>
    <w:rsid w:val="521F7627"/>
    <w:rsid w:val="52466A47"/>
    <w:rsid w:val="52C303C9"/>
    <w:rsid w:val="53780370"/>
    <w:rsid w:val="537A0056"/>
    <w:rsid w:val="538C0746"/>
    <w:rsid w:val="53C80750"/>
    <w:rsid w:val="540D3B0B"/>
    <w:rsid w:val="55250299"/>
    <w:rsid w:val="556A27AF"/>
    <w:rsid w:val="55B06ACC"/>
    <w:rsid w:val="55C066D6"/>
    <w:rsid w:val="55EC6248"/>
    <w:rsid w:val="55ED2806"/>
    <w:rsid w:val="55F20C74"/>
    <w:rsid w:val="56111537"/>
    <w:rsid w:val="567E2146"/>
    <w:rsid w:val="568404B5"/>
    <w:rsid w:val="56BB07AF"/>
    <w:rsid w:val="572A33CC"/>
    <w:rsid w:val="574418E1"/>
    <w:rsid w:val="59E8684D"/>
    <w:rsid w:val="5AD2031B"/>
    <w:rsid w:val="5ADC4142"/>
    <w:rsid w:val="5C2709E5"/>
    <w:rsid w:val="5CEB6EF1"/>
    <w:rsid w:val="5D1449E6"/>
    <w:rsid w:val="5D560DCE"/>
    <w:rsid w:val="5DE84AB7"/>
    <w:rsid w:val="5E034640"/>
    <w:rsid w:val="5EC85E01"/>
    <w:rsid w:val="5EFB7B66"/>
    <w:rsid w:val="5F121A1B"/>
    <w:rsid w:val="5F2E4C02"/>
    <w:rsid w:val="5F7B5E78"/>
    <w:rsid w:val="5FA01950"/>
    <w:rsid w:val="60F27204"/>
    <w:rsid w:val="612E3D6C"/>
    <w:rsid w:val="6148318F"/>
    <w:rsid w:val="622B5BE8"/>
    <w:rsid w:val="624A54D2"/>
    <w:rsid w:val="62A01EFE"/>
    <w:rsid w:val="6318421A"/>
    <w:rsid w:val="6322432E"/>
    <w:rsid w:val="64F95490"/>
    <w:rsid w:val="64FF754A"/>
    <w:rsid w:val="67366FD1"/>
    <w:rsid w:val="686461EF"/>
    <w:rsid w:val="695933DC"/>
    <w:rsid w:val="6967121E"/>
    <w:rsid w:val="6971713E"/>
    <w:rsid w:val="69EB6F9B"/>
    <w:rsid w:val="6A2C0417"/>
    <w:rsid w:val="6A652CBF"/>
    <w:rsid w:val="6B282309"/>
    <w:rsid w:val="6B2A126D"/>
    <w:rsid w:val="6B3C3F96"/>
    <w:rsid w:val="6B974DAF"/>
    <w:rsid w:val="6D5D3189"/>
    <w:rsid w:val="6D5E743A"/>
    <w:rsid w:val="6D6A57C9"/>
    <w:rsid w:val="6D8C3A7B"/>
    <w:rsid w:val="6D9A2025"/>
    <w:rsid w:val="6DFA15B0"/>
    <w:rsid w:val="6E4E7818"/>
    <w:rsid w:val="6F3E6C20"/>
    <w:rsid w:val="702F7BFA"/>
    <w:rsid w:val="717A5A5E"/>
    <w:rsid w:val="73101F12"/>
    <w:rsid w:val="73917017"/>
    <w:rsid w:val="73B64C5C"/>
    <w:rsid w:val="743513E7"/>
    <w:rsid w:val="74C809A7"/>
    <w:rsid w:val="74EA1A0B"/>
    <w:rsid w:val="751C76A0"/>
    <w:rsid w:val="752D2C3D"/>
    <w:rsid w:val="75501634"/>
    <w:rsid w:val="758F2DB0"/>
    <w:rsid w:val="75AD0AA5"/>
    <w:rsid w:val="7643265A"/>
    <w:rsid w:val="768A1A99"/>
    <w:rsid w:val="76F51159"/>
    <w:rsid w:val="771D6BE3"/>
    <w:rsid w:val="775E5858"/>
    <w:rsid w:val="78D10C34"/>
    <w:rsid w:val="78DA44E7"/>
    <w:rsid w:val="797B7131"/>
    <w:rsid w:val="7A475B69"/>
    <w:rsid w:val="7A4F05DF"/>
    <w:rsid w:val="7A8C7C4C"/>
    <w:rsid w:val="7B331D92"/>
    <w:rsid w:val="7B3916EF"/>
    <w:rsid w:val="7B6019F2"/>
    <w:rsid w:val="7BD02241"/>
    <w:rsid w:val="7D6F1992"/>
    <w:rsid w:val="7DF43BCE"/>
    <w:rsid w:val="7E6375F0"/>
    <w:rsid w:val="7F3419A3"/>
    <w:rsid w:val="7F683F84"/>
    <w:rsid w:val="7FFC6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Body text|1"/>
    <w:basedOn w:val="1"/>
    <w:qFormat/>
    <w:uiPriority w:val="0"/>
    <w:pPr>
      <w:spacing w:line="430" w:lineRule="auto"/>
      <w:ind w:firstLine="400"/>
      <w:jc w:val="left"/>
    </w:pPr>
    <w:rPr>
      <w:rFonts w:ascii="宋体" w:hAnsi="宋体" w:cs="宋体"/>
      <w:color w:val="000000"/>
      <w:kern w:val="0"/>
      <w:sz w:val="26"/>
      <w:szCs w:val="26"/>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3</TotalTime>
  <ScaleCrop>false</ScaleCrop>
  <LinksUpToDate>false</LinksUpToDate>
  <CharactersWithSpaces>1653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2021-04-09T06:46:00Z</cp:lastPrinted>
  <dcterms:modified xsi:type="dcterms:W3CDTF">2021-07-06T09:09:38Z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