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szCs w:val="21"/>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一批</w:t>
      </w:r>
      <w:r>
        <w:rPr>
          <w:rFonts w:hint="eastAsia" w:asciiTheme="minorEastAsia" w:hAnsiTheme="minorEastAsia" w:eastAsiaTheme="minorEastAsia"/>
          <w:szCs w:val="21"/>
          <w:lang w:val="en-US" w:eastAsia="zh-CN"/>
        </w:rPr>
        <w:t>机器设备及办公家具</w:t>
      </w:r>
      <w:r>
        <w:rPr>
          <w:rFonts w:hint="eastAsia" w:asciiTheme="minorEastAsia" w:hAnsiTheme="minorEastAsia" w:eastAsiaTheme="minorEastAsia"/>
          <w:szCs w:val="21"/>
        </w:rPr>
        <w:t>资产项目（标的编号：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0433-1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36"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安全、消防协议书</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；并在</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个工作日内</w:t>
      </w:r>
      <w:r>
        <w:rPr>
          <w:rFonts w:hint="eastAsia"/>
        </w:rPr>
        <w:t>向杭交所指定账户一次性支付成交价款</w:t>
      </w:r>
      <w:r>
        <w:rPr>
          <w:rFonts w:hint="eastAsia"/>
          <w:lang w:eastAsia="zh-CN"/>
        </w:rPr>
        <w:t>、</w:t>
      </w:r>
      <w:r>
        <w:rPr>
          <w:rFonts w:hint="eastAsia"/>
        </w:rPr>
        <w:t>交易服务费、</w:t>
      </w:r>
      <w:r>
        <w:rPr>
          <w:rFonts w:hint="eastAsia"/>
          <w:lang w:val="en-US" w:eastAsia="zh-CN"/>
        </w:rPr>
        <w:t>30000</w:t>
      </w:r>
      <w:r>
        <w:rPr>
          <w:rFonts w:hint="eastAsia"/>
        </w:rPr>
        <w:t>元履约保证金等交易资金（</w:t>
      </w:r>
      <w:r>
        <w:rPr>
          <w:rFonts w:hint="eastAsia" w:asciiTheme="minorEastAsia" w:hAnsiTheme="minorEastAsia" w:eastAsiaTheme="minorEastAsia"/>
          <w:szCs w:val="21"/>
          <w:u w:val="none"/>
          <w:lang w:val="en-US" w:eastAsia="zh-CN"/>
        </w:rPr>
        <w:t>以到账时间为准</w:t>
      </w:r>
      <w:r>
        <w:rPr>
          <w:rFonts w:hint="eastAsia"/>
        </w:rPr>
        <w:t>）</w:t>
      </w:r>
      <w:r>
        <w:rPr>
          <w:rFonts w:hint="eastAsia"/>
          <w:lang w:eastAsia="zh-CN"/>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lang w:val="en-US" w:eastAsia="zh-CN"/>
        </w:rPr>
        <w:t>4、若我方成为受让方，我方已知悉并同意：</w:t>
      </w:r>
      <w:r>
        <w:rPr>
          <w:rFonts w:hint="eastAsia"/>
          <w:lang w:eastAsia="zh-CN"/>
        </w:rPr>
        <w:t>转</w:t>
      </w:r>
      <w:r>
        <w:rPr>
          <w:rFonts w:hint="eastAsia"/>
          <w:lang w:val="en-US" w:eastAsia="zh-CN"/>
        </w:rPr>
        <w:t>让方及我方</w:t>
      </w:r>
      <w:r>
        <w:rPr>
          <w:rFonts w:hint="eastAsia"/>
          <w:lang w:eastAsia="zh-CN"/>
        </w:rPr>
        <w:t>的权利义务以及拆除的相关要求以转让方提供的《资产交易合同》（样本）及《</w:t>
      </w:r>
      <w:r>
        <w:rPr>
          <w:rFonts w:hint="eastAsia" w:asciiTheme="minorEastAsia" w:hAnsiTheme="minorEastAsia" w:eastAsiaTheme="minorEastAsia"/>
          <w:szCs w:val="21"/>
          <w:u w:val="none"/>
          <w:lang w:eastAsia="zh-CN"/>
        </w:rPr>
        <w:t>安全、消防协议书</w:t>
      </w:r>
      <w:r>
        <w:rPr>
          <w:rFonts w:hint="eastAsia"/>
          <w:lang w:eastAsia="zh-CN"/>
        </w:rPr>
        <w:t>》（样本）为准。</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hint="eastAsia" w:asciiTheme="minorEastAsia" w:hAnsiTheme="minorEastAsia"/>
          <w:szCs w:val="21"/>
          <w:u w:val="none"/>
          <w:lang w:eastAsia="zh-CN"/>
        </w:rPr>
        <w:t>、</w:t>
      </w:r>
      <w:r>
        <w:rPr>
          <w:rFonts w:hint="eastAsia" w:asciiTheme="minorEastAsia" w:hAnsiTheme="minorEastAsia" w:eastAsiaTheme="minorEastAsia"/>
          <w:szCs w:val="21"/>
          <w:u w:val="none"/>
          <w:lang w:eastAsia="zh-CN"/>
        </w:rPr>
        <w:t>《安全、消防协议书》</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6D227B6"/>
    <w:rsid w:val="0DB15D63"/>
    <w:rsid w:val="16191DAE"/>
    <w:rsid w:val="2098622B"/>
    <w:rsid w:val="299E7A60"/>
    <w:rsid w:val="402B3311"/>
    <w:rsid w:val="45864744"/>
    <w:rsid w:val="4A3864E8"/>
    <w:rsid w:val="5F8B0481"/>
    <w:rsid w:val="61AE401D"/>
    <w:rsid w:val="74EE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10</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2021-06-30T02:02:00Z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