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rPr>
        <w:t>杭州市西湖区乾成园</w:t>
      </w:r>
      <w:r>
        <w:rPr>
          <w:rFonts w:hint="eastAsia" w:ascii="宋体" w:hAnsi="宋体"/>
          <w:lang w:val="en-US" w:eastAsia="zh-CN"/>
        </w:rPr>
        <w:t>13</w:t>
      </w:r>
      <w:r>
        <w:rPr>
          <w:rFonts w:hint="eastAsia" w:ascii="宋体" w:hAnsi="宋体"/>
        </w:rPr>
        <w:t>幢</w:t>
      </w:r>
      <w:r>
        <w:rPr>
          <w:rFonts w:hint="eastAsia" w:ascii="宋体" w:hAnsi="宋体"/>
          <w:lang w:val="en-US" w:eastAsia="zh-CN"/>
        </w:rPr>
        <w:t>3</w:t>
      </w:r>
      <w:r>
        <w:rPr>
          <w:rFonts w:hint="eastAsia" w:ascii="宋体" w:hAnsi="宋体"/>
        </w:rPr>
        <w:t>单元160</w:t>
      </w:r>
      <w:r>
        <w:rPr>
          <w:rFonts w:hint="eastAsia" w:ascii="宋体" w:hAnsi="宋体"/>
          <w:lang w:val="en-US" w:eastAsia="zh-CN"/>
        </w:rPr>
        <w:t>1</w:t>
      </w:r>
      <w:r>
        <w:rPr>
          <w:rFonts w:hint="eastAsia" w:ascii="宋体" w:hAnsi="宋体"/>
        </w:rPr>
        <w:t>室房产</w:t>
      </w:r>
      <w:r>
        <w:rPr>
          <w:rFonts w:hint="eastAsia" w:ascii="宋体" w:hAnsi="宋体"/>
          <w:lang w:val="en-US" w:eastAsia="zh-CN"/>
        </w:rPr>
        <w:t>转让</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HJS2021ZC</w:t>
      </w:r>
      <w:r>
        <w:rPr>
          <w:rFonts w:hint="eastAsia" w:asciiTheme="minorEastAsia" w:hAnsiTheme="minorEastAsia" w:eastAsiaTheme="minorEastAsia"/>
          <w:szCs w:val="21"/>
          <w:u w:val="single"/>
          <w:lang w:val="en-US" w:eastAsia="zh-CN"/>
        </w:rPr>
        <w:t>0674</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numPr>
          <w:ilvl w:val="0"/>
          <w:numId w:val="1"/>
        </w:num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国有</w:t>
      </w:r>
      <w:r>
        <w:rPr>
          <w:rFonts w:asciiTheme="minorEastAsia" w:hAnsiTheme="minorEastAsia" w:eastAsiaTheme="minorEastAsia"/>
          <w:szCs w:val="21"/>
        </w:rPr>
        <w:t>资产交易规则》、《</w:t>
      </w:r>
      <w:r>
        <w:rPr>
          <w:rFonts w:hint="eastAsia" w:asciiTheme="minorEastAsia" w:hAnsiTheme="minorEastAsia" w:eastAsiaTheme="minorEastAsia"/>
          <w:szCs w:val="21"/>
        </w:rPr>
        <w:t>杭州</w:t>
      </w:r>
      <w:r>
        <w:rPr>
          <w:rFonts w:asciiTheme="minorEastAsia" w:hAnsiTheme="minorEastAsia" w:eastAsiaTheme="minorEastAsia"/>
          <w:szCs w:val="21"/>
        </w:rPr>
        <w:t>产权交易所O2O交易指引》</w:t>
      </w:r>
      <w:r>
        <w:rPr>
          <w:rFonts w:hint="eastAsia" w:asciiTheme="minorEastAsia" w:hAnsiTheme="minorEastAsia" w:eastAsiaTheme="minorEastAsia"/>
          <w:szCs w:val="21"/>
        </w:rPr>
        <w:t>、</w:t>
      </w:r>
      <w:r>
        <w:rPr>
          <w:rFonts w:asciiTheme="minorEastAsia" w:hAnsiTheme="minorEastAsia" w:eastAsiaTheme="minorEastAsia"/>
          <w:szCs w:val="21"/>
        </w:rPr>
        <w:t>《</w:t>
      </w: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在线报价交易须知</w:t>
      </w:r>
      <w:r>
        <w:rPr>
          <w:rFonts w:asciiTheme="minorEastAsia" w:hAnsiTheme="minorEastAsia" w:eastAsiaTheme="minorEastAsia"/>
          <w:szCs w:val="21"/>
        </w:rPr>
        <w:t>》</w:t>
      </w:r>
      <w:r>
        <w:rPr>
          <w:rFonts w:hint="eastAsia" w:asciiTheme="minorEastAsia" w:hAnsiTheme="minorEastAsia" w:eastAsiaTheme="minorEastAsia"/>
          <w:szCs w:val="21"/>
        </w:rPr>
        <w:t>和杭州产权交易所官网的</w:t>
      </w:r>
      <w:r>
        <w:rPr>
          <w:rFonts w:hint="eastAsia" w:ascii="宋体" w:hAnsi="宋体"/>
        </w:rPr>
        <w:t>杭州市西湖区乾成园</w:t>
      </w:r>
      <w:r>
        <w:rPr>
          <w:rFonts w:hint="eastAsia" w:ascii="宋体" w:hAnsi="宋体"/>
          <w:lang w:val="en-US" w:eastAsia="zh-CN"/>
        </w:rPr>
        <w:t>13</w:t>
      </w:r>
      <w:r>
        <w:rPr>
          <w:rFonts w:hint="eastAsia" w:ascii="宋体" w:hAnsi="宋体"/>
        </w:rPr>
        <w:t>幢</w:t>
      </w:r>
      <w:r>
        <w:rPr>
          <w:rFonts w:hint="eastAsia" w:ascii="宋体" w:hAnsi="宋体"/>
          <w:lang w:val="en-US" w:eastAsia="zh-CN"/>
        </w:rPr>
        <w:t>3</w:t>
      </w:r>
      <w:r>
        <w:rPr>
          <w:rFonts w:hint="eastAsia" w:ascii="宋体" w:hAnsi="宋体"/>
        </w:rPr>
        <w:t>单元160</w:t>
      </w:r>
      <w:r>
        <w:rPr>
          <w:rFonts w:hint="eastAsia" w:ascii="宋体" w:hAnsi="宋体"/>
          <w:lang w:val="en-US" w:eastAsia="zh-CN"/>
        </w:rPr>
        <w:t>1</w:t>
      </w:r>
      <w:r>
        <w:rPr>
          <w:rFonts w:hint="eastAsia" w:ascii="宋体" w:hAnsi="宋体"/>
        </w:rPr>
        <w:t>室房产</w:t>
      </w:r>
      <w:r>
        <w:rPr>
          <w:rFonts w:hint="eastAsia" w:asciiTheme="minorEastAsia" w:hAnsiTheme="minorEastAsia" w:eastAsiaTheme="minorEastAsia"/>
          <w:szCs w:val="21"/>
        </w:rPr>
        <w:t>项目信息披露内容</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3、意向受让方须自行了解其对转让标的受让事项是否符合中国现行法律法规及标的所在地相关政策、房屋权属变更机构的相关规定，须自行承担无法过户的风险。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4、意向受让方须书面承诺：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同意在被确定为受让方次日起3个工作日内携带报名时上传的主体资格证明等相关文件原件至杭交所完成现场确认和签署《成交通知书》、《资产交易合同》；</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在《成交通知书》、《资产交易合同》签署次日起 20个工作日内向杭交所指定账户一次性支付交易服务费、交易价款等交易资金（《资产交易合同》签署当日，其交纳的交易保证金依次冲抵交易服务费，多余部分（若有）转为履约保证金，待应支付的剩余款项全部到账后，履约保证金再转为交易价款的一部分）（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通过“用户中心—未使用资金”对成交标的完成交易资金的确认付款操作。若</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需要委托杭州企业产权交易中心有限公司（</w:t>
      </w:r>
      <w:r>
        <w:rPr>
          <w:rFonts w:hint="eastAsia" w:asciiTheme="minorEastAsia" w:hAnsiTheme="minorEastAsia" w:eastAsiaTheme="minorEastAsia"/>
          <w:szCs w:val="21"/>
          <w:lang w:val="en-US" w:eastAsia="zh-CN"/>
        </w:rPr>
        <w:t>以下均</w:t>
      </w:r>
      <w:r>
        <w:rPr>
          <w:rFonts w:hint="eastAsia" w:asciiTheme="minorEastAsia" w:hAnsiTheme="minorEastAsia" w:eastAsiaTheme="minorEastAsia"/>
          <w:szCs w:val="21"/>
        </w:rPr>
        <w:t>简称经纪会员）或经纪会员指定的第三方办理权证过户手续的，经纪会员或经纪会员指定的第三方可提供有偿的权证过户服务，同时</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还应自《成交通知书》签署次日起20个工作日内预付成交价1.5%款项作为办理权证过户手续的税、费（多退少补）。</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对符合按揭政策的受让方申请用杭交所指定银行支付交易价款并获得银行核准的，应在《成交通知书》、《资产交易合同》签署次日起</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个工作日内向杭交所指定账户付清交易服务费、首付款及预付成交价1.5%款项作为办理权证过户手续的税、费（多退少补），余款用银行贷款支付（《资产交易合同》签署当日，其交纳的交易保证金依次冲抵交易服务费和首付款）。</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若银行审核后不同意贷款的，</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 xml:space="preserve">应自银行贷款审核不通过之日起15个工作日内向杭交所指定账户一次性付清全部交易价款（首付款转为履约保证金，待应支付的剩余款项全部到账后，履约保证金再转为交易价款的一部分）。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（2）同意杭交所在经转让方申请后将</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已交纳的交易价款全部划转至转让方指定账户。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（3）我方</w:t>
      </w:r>
      <w:r>
        <w:rPr>
          <w:rFonts w:hint="eastAsia" w:asciiTheme="minorEastAsia" w:hAnsiTheme="minorEastAsia" w:eastAsiaTheme="minorEastAsia"/>
          <w:szCs w:val="21"/>
          <w:lang w:val="en-US" w:eastAsia="zh-CN"/>
        </w:rPr>
        <w:t>已</w:t>
      </w:r>
      <w:r>
        <w:rPr>
          <w:rFonts w:hint="eastAsia" w:asciiTheme="minorEastAsia" w:hAnsiTheme="minorEastAsia" w:eastAsiaTheme="minorEastAsia"/>
          <w:szCs w:val="21"/>
        </w:rPr>
        <w:t>知悉并同意：若我方成为受让方，我方应自行了解并完全符合国家及杭州市规定的购房条件，若因</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原因造成所成交的房屋无法过户，所缴纳的购房款损失及其他经济损失均由我方承担，与转让方、杭州企业产权交易中心有限公司无关，我方已付的交易保证金不予返还。 在办理房产权证过户手续过程中所涉及买卖双方应缴纳的税、费，按国家有关规定由转让方与</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各自承担。</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（4）我方</w:t>
      </w:r>
      <w:r>
        <w:rPr>
          <w:rFonts w:hint="eastAsia" w:asciiTheme="minorEastAsia" w:hAnsiTheme="minorEastAsia" w:eastAsiaTheme="minorEastAsia"/>
          <w:szCs w:val="21"/>
          <w:lang w:val="en-US" w:eastAsia="zh-CN"/>
        </w:rPr>
        <w:t>已</w:t>
      </w:r>
      <w:r>
        <w:rPr>
          <w:rFonts w:hint="eastAsia" w:asciiTheme="minorEastAsia" w:hAnsiTheme="minorEastAsia" w:eastAsiaTheme="minorEastAsia"/>
          <w:szCs w:val="21"/>
        </w:rPr>
        <w:t xml:space="preserve">知悉并同意：若我方成为受让方，在办理房产权证变更登记手续时，有关职能部门要求提供文本合同的，应按照相关规定签订文本合同，但双方签订的该等文本合同仅作为办理登记手续之用，不作为双方的实际履行依据，双方权利义务关系均以《资产交易合同》为准。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 xml:space="preserve">（5）我方知悉并同意：若我方成为受让方，同意物业管理费从交接次月起由我方承担。水、电可以重新开户的，相关手续及费用由我方自行办理，但是否可以重新开户不在转让方合同义务范围内，具体按照交易标的情况和政府相关管理规定执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（6）我方</w:t>
      </w:r>
      <w:r>
        <w:rPr>
          <w:rFonts w:hint="eastAsia" w:asciiTheme="minorEastAsia" w:hAnsiTheme="minorEastAsia" w:eastAsiaTheme="minorEastAsia"/>
          <w:szCs w:val="21"/>
          <w:lang w:val="en-US" w:eastAsia="zh-CN"/>
        </w:rPr>
        <w:t>已</w:t>
      </w:r>
      <w:r>
        <w:rPr>
          <w:rFonts w:hint="eastAsia" w:asciiTheme="minorEastAsia" w:hAnsiTheme="minorEastAsia" w:eastAsiaTheme="minorEastAsia"/>
          <w:szCs w:val="21"/>
        </w:rPr>
        <w:t>知悉并同意：本次交易标的只限于权证核定的面积范围内。标的房屋如有漏水或需维修的情况，如有漏水或需维修的情况，均由</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自理,转让方不承担任何费用和责任。</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（7）我方</w:t>
      </w:r>
      <w:r>
        <w:rPr>
          <w:rFonts w:hint="eastAsia" w:asciiTheme="minorEastAsia" w:hAnsiTheme="minorEastAsia" w:eastAsiaTheme="minorEastAsia"/>
          <w:szCs w:val="21"/>
          <w:lang w:val="en-US" w:eastAsia="zh-CN"/>
        </w:rPr>
        <w:t>已</w:t>
      </w:r>
      <w:r>
        <w:rPr>
          <w:rFonts w:hint="eastAsia" w:asciiTheme="minorEastAsia" w:hAnsiTheme="minorEastAsia" w:eastAsiaTheme="minorEastAsia"/>
          <w:szCs w:val="21"/>
        </w:rPr>
        <w:t>知悉并同意：若我方成为受让方，如有户口未迁出的情况发生，转让方通知原户主把户口迁出，但有关学区房孩子能否就读的情况</w:t>
      </w:r>
      <w:r>
        <w:rPr>
          <w:rFonts w:hint="eastAsia" w:asciiTheme="minorEastAsia" w:hAnsiTheme="minorEastAsia" w:eastAsiaTheme="minorEastAsia"/>
          <w:szCs w:val="21"/>
          <w:lang w:val="en-US" w:eastAsia="zh-CN"/>
        </w:rPr>
        <w:t>我方会</w:t>
      </w:r>
      <w:r>
        <w:rPr>
          <w:rFonts w:hint="eastAsia" w:asciiTheme="minorEastAsia" w:hAnsiTheme="minorEastAsia" w:eastAsiaTheme="minorEastAsia"/>
          <w:szCs w:val="21"/>
        </w:rPr>
        <w:t>自行查证，对此转让方不做承诺。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（8）我方</w:t>
      </w:r>
      <w:r>
        <w:rPr>
          <w:rFonts w:hint="eastAsia" w:asciiTheme="minorEastAsia" w:hAnsiTheme="minorEastAsia" w:eastAsiaTheme="minorEastAsia"/>
          <w:szCs w:val="21"/>
          <w:lang w:val="en-US" w:eastAsia="zh-CN"/>
        </w:rPr>
        <w:t>已</w:t>
      </w:r>
      <w:r>
        <w:rPr>
          <w:rFonts w:hint="eastAsia" w:asciiTheme="minorEastAsia" w:hAnsiTheme="minorEastAsia" w:eastAsiaTheme="minorEastAsia"/>
          <w:szCs w:val="21"/>
        </w:rPr>
        <w:t>知悉并同意：若我方成为受让方，我方需按房产所在小区物业管理规定交纳物业管理费。</w:t>
      </w:r>
    </w:p>
    <w:p>
      <w:pPr>
        <w:spacing w:line="360" w:lineRule="auto"/>
        <w:ind w:firstLine="420" w:firstLineChars="200"/>
        <w:rPr>
          <w:rFonts w:ascii="宋体" w:hAnsi="宋体" w:cs="宋体"/>
          <w:szCs w:val="21"/>
        </w:rPr>
      </w:pPr>
      <w:r>
        <w:rPr>
          <w:rFonts w:hint="eastAsia" w:ascii="宋体" w:hAnsi="宋体" w:cs="宋体"/>
          <w:szCs w:val="21"/>
        </w:rPr>
        <w:t>（9）</w:t>
      </w:r>
      <w:r>
        <w:rPr>
          <w:rFonts w:hint="eastAsia" w:ascii="宋体" w:hAnsi="宋体" w:cs="宋体"/>
          <w:szCs w:val="21"/>
          <w:lang w:val="en-US" w:eastAsia="zh-CN"/>
        </w:rPr>
        <w:t>我方</w:t>
      </w:r>
      <w:r>
        <w:rPr>
          <w:rFonts w:hint="eastAsia" w:ascii="宋体" w:hAnsi="宋体" w:cs="宋体"/>
          <w:szCs w:val="21"/>
        </w:rPr>
        <w:t>已知悉并同意：被确认为受让方后如果选择银行贷款支付交易价款的，同意由</w:t>
      </w:r>
      <w:r>
        <w:rPr>
          <w:rFonts w:hint="eastAsia" w:cs="宋体"/>
          <w:szCs w:val="21"/>
        </w:rPr>
        <w:t>杭交所</w:t>
      </w:r>
      <w:r>
        <w:rPr>
          <w:rFonts w:hint="eastAsia" w:ascii="宋体" w:hAnsi="宋体" w:cs="宋体"/>
          <w:szCs w:val="21"/>
        </w:rPr>
        <w:t xml:space="preserve">对我方支付到产金所账户“个人中心-未使用资金”的首付款进行扣除。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（10）我方</w:t>
      </w:r>
      <w:r>
        <w:rPr>
          <w:rFonts w:hint="eastAsia" w:asciiTheme="minorEastAsia" w:hAnsiTheme="minorEastAsia" w:eastAsiaTheme="minorEastAsia"/>
          <w:szCs w:val="21"/>
          <w:lang w:val="en-US" w:eastAsia="zh-CN"/>
        </w:rPr>
        <w:t>已</w:t>
      </w:r>
      <w:r>
        <w:rPr>
          <w:rFonts w:hint="eastAsia" w:asciiTheme="minorEastAsia" w:hAnsiTheme="minorEastAsia" w:eastAsiaTheme="minorEastAsia"/>
          <w:szCs w:val="21"/>
        </w:rPr>
        <w:t>知悉并同意：本次转让方与</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的权利义务，最终以转让方提供的《资产交易合同》为准。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同意按成交金额的2.5%交纳交易服务费。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w:t>
      </w:r>
      <w:r>
        <w:rPr>
          <w:rFonts w:asciiTheme="minorEastAsia" w:hAnsiTheme="minorEastAsia" w:eastAsiaTheme="minorEastAsia"/>
          <w:szCs w:val="21"/>
        </w:rPr>
        <w:t>、若非转让方原因，出现以下任一情况时，</w:t>
      </w:r>
      <w:r>
        <w:rPr>
          <w:rFonts w:hint="eastAsia" w:asciiTheme="minorEastAsia" w:hAnsiTheme="minorEastAsia" w:eastAsiaTheme="minorEastAsia"/>
          <w:szCs w:val="21"/>
        </w:rPr>
        <w:t>意向受让方交纳的保证金不予退还</w:t>
      </w:r>
      <w:r>
        <w:rPr>
          <w:rFonts w:asciiTheme="minorEastAsia" w:hAnsiTheme="minorEastAsia" w:eastAsiaTheme="minorEastAsia"/>
          <w:szCs w:val="21"/>
        </w:rPr>
        <w:t>，先用于补偿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（1）意向受让方提交</w:t>
      </w:r>
      <w:r>
        <w:rPr>
          <w:rFonts w:hint="eastAsia" w:asciiTheme="minorEastAsia" w:hAnsiTheme="minorEastAsia" w:eastAsiaTheme="minorEastAsia"/>
          <w:szCs w:val="21"/>
          <w:lang w:val="en-US" w:eastAsia="zh-CN"/>
        </w:rPr>
        <w:t>受让</w:t>
      </w:r>
      <w:r>
        <w:rPr>
          <w:rFonts w:hint="eastAsia" w:asciiTheme="minorEastAsia" w:hAnsiTheme="minorEastAsia" w:eastAsiaTheme="minorEastAsia"/>
          <w:szCs w:val="21"/>
        </w:rPr>
        <w:t>申请并交纳交易保证金后单方撤回</w:t>
      </w:r>
      <w:r>
        <w:rPr>
          <w:rFonts w:hint="eastAsia" w:asciiTheme="minorEastAsia" w:hAnsiTheme="minorEastAsia" w:eastAsiaTheme="minorEastAsia"/>
          <w:szCs w:val="21"/>
          <w:lang w:val="en-US" w:eastAsia="zh-CN"/>
        </w:rPr>
        <w:t>受让</w:t>
      </w:r>
      <w:r>
        <w:rPr>
          <w:rFonts w:hint="eastAsia"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（3）在被确定为受让方后未按约定签署《资产交易合同》的或未按约定支付交易价款的；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（4）意向受让方未履行书面承诺事项的；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2021年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52C48D3"/>
    <w:multiLevelType w:val="singleLevel"/>
    <w:tmpl w:val="952C48D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A1FB4"/>
    <w:rsid w:val="004C246D"/>
    <w:rsid w:val="004D1B74"/>
    <w:rsid w:val="004E1479"/>
    <w:rsid w:val="004E3107"/>
    <w:rsid w:val="004F3BEF"/>
    <w:rsid w:val="00503879"/>
    <w:rsid w:val="005104B5"/>
    <w:rsid w:val="0055051A"/>
    <w:rsid w:val="005A37D0"/>
    <w:rsid w:val="0060197B"/>
    <w:rsid w:val="00627BE3"/>
    <w:rsid w:val="00662215"/>
    <w:rsid w:val="007132C7"/>
    <w:rsid w:val="00737286"/>
    <w:rsid w:val="007847DD"/>
    <w:rsid w:val="00790D21"/>
    <w:rsid w:val="007E4EDD"/>
    <w:rsid w:val="007E70EE"/>
    <w:rsid w:val="0084282E"/>
    <w:rsid w:val="00884F8A"/>
    <w:rsid w:val="008B006E"/>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2BBC"/>
    <w:rsid w:val="00EF62AF"/>
    <w:rsid w:val="00F06BEC"/>
    <w:rsid w:val="00F177CC"/>
    <w:rsid w:val="00F47654"/>
    <w:rsid w:val="00FA0343"/>
    <w:rsid w:val="00FA6AB7"/>
    <w:rsid w:val="00FB035B"/>
    <w:rsid w:val="0BC501BB"/>
    <w:rsid w:val="0CCA5698"/>
    <w:rsid w:val="1A4D26DA"/>
    <w:rsid w:val="254A4359"/>
    <w:rsid w:val="25F8037F"/>
    <w:rsid w:val="26595E0B"/>
    <w:rsid w:val="26851B4D"/>
    <w:rsid w:val="28E13AB9"/>
    <w:rsid w:val="2AE67843"/>
    <w:rsid w:val="30873003"/>
    <w:rsid w:val="30BD3CBE"/>
    <w:rsid w:val="381E3097"/>
    <w:rsid w:val="3D3757B3"/>
    <w:rsid w:val="43113BC5"/>
    <w:rsid w:val="465C1A10"/>
    <w:rsid w:val="50E333B4"/>
    <w:rsid w:val="51B53AC1"/>
    <w:rsid w:val="5378762D"/>
    <w:rsid w:val="610339B9"/>
    <w:rsid w:val="67644605"/>
    <w:rsid w:val="6BD80F84"/>
    <w:rsid w:val="6E077050"/>
    <w:rsid w:val="6E2F5A80"/>
    <w:rsid w:val="6F1A2A4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link w:val="10"/>
    <w:semiHidden/>
    <w:unhideWhenUsed/>
    <w:qFormat/>
    <w:uiPriority w:val="99"/>
    <w:pPr>
      <w:tabs>
        <w:tab w:val="center" w:pos="4153"/>
        <w:tab w:val="right" w:pos="8306"/>
      </w:tabs>
      <w:snapToGrid w:val="0"/>
      <w:jc w:val="left"/>
    </w:pPr>
    <w:rPr>
      <w:sz w:val="18"/>
      <w:szCs w:val="18"/>
    </w:rPr>
  </w:style>
  <w:style w:type="paragraph" w:styleId="4">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6">
    <w:name w:val="Body Text First Indent 2"/>
    <w:basedOn w:val="2"/>
    <w:qFormat/>
    <w:uiPriority w:val="0"/>
    <w:pPr>
      <w:tabs>
        <w:tab w:val="left" w:pos="1400"/>
      </w:tabs>
      <w:ind w:firstLine="420" w:firstLineChars="200"/>
    </w:pPr>
  </w:style>
  <w:style w:type="character" w:customStyle="1" w:styleId="9">
    <w:name w:val="页眉 Char"/>
    <w:basedOn w:val="8"/>
    <w:link w:val="4"/>
    <w:semiHidden/>
    <w:qFormat/>
    <w:uiPriority w:val="99"/>
    <w:rPr>
      <w:rFonts w:ascii="Times New Roman" w:hAnsi="Times New Roman" w:eastAsia="宋体" w:cs="Times New Roman"/>
      <w:sz w:val="18"/>
      <w:szCs w:val="18"/>
    </w:rPr>
  </w:style>
  <w:style w:type="character" w:customStyle="1" w:styleId="10">
    <w:name w:val="页脚 Char"/>
    <w:basedOn w:val="8"/>
    <w:link w:val="3"/>
    <w:semiHidden/>
    <w:qFormat/>
    <w:uiPriority w:val="99"/>
    <w:rPr>
      <w:rFonts w:ascii="Times New Roman" w:hAnsi="Times New Roman" w:eastAsia="宋体" w:cs="Times New Roman"/>
      <w:sz w:val="18"/>
      <w:szCs w:val="18"/>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336</Words>
  <Characters>1918</Characters>
  <Lines>15</Lines>
  <Paragraphs>4</Paragraphs>
  <TotalTime>10</TotalTime>
  <ScaleCrop>false</ScaleCrop>
  <LinksUpToDate>false</LinksUpToDate>
  <CharactersWithSpaces>2250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CX</cp:lastModifiedBy>
  <cp:lastPrinted>2021-02-08T06:39:00Z</cp:lastPrinted>
  <dcterms:modified xsi:type="dcterms:W3CDTF">2021-06-28T03:57:46Z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