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38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8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w:t>
      </w:r>
      <w:r>
        <w:rPr>
          <w:rFonts w:hint="eastAsia" w:ascii="宋体" w:hAnsi="宋体"/>
          <w:b/>
          <w:sz w:val="22"/>
          <w:u w:val="single"/>
          <w:lang w:val="en-US" w:eastAsia="zh-CN"/>
        </w:rPr>
        <w:t>杭州市建国中路16号1-2层房屋5年租赁权</w:t>
      </w:r>
      <w:r>
        <w:rPr>
          <w:rFonts w:hint="eastAsia" w:ascii="宋体" w:hAnsi="宋体"/>
          <w:b/>
          <w:sz w:val="22"/>
          <w:u w:val="single"/>
        </w:rPr>
        <w:t>（标的编号：HJS202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0658）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38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widowControl/>
        <w:tabs>
          <w:tab w:val="left" w:pos="6975"/>
        </w:tabs>
        <w:kinsoku/>
        <w:wordWrap/>
        <w:overflowPunct/>
        <w:topLinePunct w:val="0"/>
        <w:autoSpaceDE/>
        <w:autoSpaceDN/>
        <w:bidi w:val="0"/>
        <w:adjustRightInd/>
        <w:snapToGrid/>
        <w:spacing w:line="380" w:lineRule="exact"/>
        <w:ind w:firstLine="420" w:firstLineChars="200"/>
        <w:jc w:val="left"/>
        <w:textAlignment w:val="auto"/>
        <w:rPr>
          <w:rFonts w:hint="eastAsia" w:asciiTheme="minorEastAsia" w:hAnsiTheme="minorEastAsia"/>
          <w:szCs w:val="21"/>
        </w:rPr>
      </w:pPr>
      <w:r>
        <w:rPr>
          <w:rFonts w:hint="eastAsia" w:asciiTheme="minorEastAsia" w:hAnsiTheme="minorEastAsia"/>
          <w:szCs w:val="21"/>
          <w:lang w:val="en-US" w:eastAsia="zh-CN"/>
        </w:rPr>
        <w:t>3、</w:t>
      </w:r>
      <w:r>
        <w:rPr>
          <w:rFonts w:hint="eastAsia" w:ascii="pingfang sc regular" w:hAnsi="pingfang sc regular"/>
        </w:rPr>
        <w:t>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w:t>
      </w:r>
      <w:r>
        <w:rPr>
          <w:rFonts w:hint="eastAsia" w:asciiTheme="minorEastAsia" w:hAnsiTheme="minorEastAsia"/>
          <w:szCs w:val="21"/>
        </w:rPr>
        <w:t>《房屋租赁协议》、《安全生产责任书》等交易合同</w:t>
      </w:r>
      <w:r>
        <w:rPr>
          <w:rFonts w:hint="eastAsia" w:ascii="pingfang sc regular" w:hAnsi="pingfang sc regular"/>
        </w:rPr>
        <w:t>；并在《成交通知书》、</w:t>
      </w:r>
      <w:r>
        <w:rPr>
          <w:rFonts w:hint="eastAsia" w:asciiTheme="minorEastAsia" w:hAnsiTheme="minorEastAsia"/>
          <w:szCs w:val="21"/>
        </w:rPr>
        <w:t>《房屋租赁协议》、《安全生产责任书》等交易合同</w:t>
      </w:r>
      <w:r>
        <w:rPr>
          <w:rFonts w:hint="eastAsia" w:ascii="pingfang sc regular" w:hAnsi="pingfang sc regular"/>
        </w:rPr>
        <w:t>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keepNext w:val="0"/>
        <w:keepLines w:val="0"/>
        <w:pageBreakBefore w:val="0"/>
        <w:widowControl/>
        <w:tabs>
          <w:tab w:val="left" w:pos="6975"/>
        </w:tabs>
        <w:kinsoku/>
        <w:wordWrap/>
        <w:overflowPunct/>
        <w:topLinePunct w:val="0"/>
        <w:autoSpaceDE/>
        <w:autoSpaceDN/>
        <w:bidi w:val="0"/>
        <w:adjustRightInd/>
        <w:snapToGrid/>
        <w:spacing w:line="380" w:lineRule="exact"/>
        <w:ind w:firstLine="420" w:firstLineChars="200"/>
        <w:jc w:val="left"/>
        <w:textAlignment w:val="auto"/>
        <w:rPr>
          <w:rFonts w:asciiTheme="minorEastAsia" w:hAnsiTheme="minorEastAsia"/>
          <w:szCs w:val="21"/>
        </w:rPr>
      </w:pPr>
      <w:r>
        <w:rPr>
          <w:rFonts w:hint="eastAsia" w:asciiTheme="minorEastAsia" w:hAnsiTheme="minorEastAsia"/>
          <w:szCs w:val="21"/>
        </w:rPr>
        <w:t>4、</w:t>
      </w:r>
      <w:r>
        <w:rPr>
          <w:rFonts w:asciiTheme="minorEastAsia" w:hAnsiTheme="minorEastAsia"/>
          <w:szCs w:val="21"/>
        </w:rPr>
        <w:t>同意杭交所在经出租方申请</w:t>
      </w:r>
      <w:r>
        <w:rPr>
          <w:rFonts w:hint="eastAsia" w:asciiTheme="minorEastAsia" w:hAnsiTheme="minorEastAsia"/>
          <w:szCs w:val="21"/>
        </w:rPr>
        <w:t>次日</w:t>
      </w:r>
      <w:r>
        <w:rPr>
          <w:rFonts w:asciiTheme="minorEastAsia" w:hAnsiTheme="minorEastAsia"/>
          <w:szCs w:val="21"/>
        </w:rPr>
        <w:t>起3个工作日内将承租方已交纳的交易价款</w:t>
      </w:r>
      <w:r>
        <w:rPr>
          <w:rFonts w:hint="eastAsia" w:asciiTheme="minorEastAsia" w:hAnsiTheme="minorEastAsia"/>
          <w:szCs w:val="21"/>
        </w:rPr>
        <w:t>全部划转</w:t>
      </w:r>
      <w:r>
        <w:rPr>
          <w:rFonts w:asciiTheme="minorEastAsia" w:hAnsiTheme="minorEastAsia"/>
          <w:szCs w:val="21"/>
        </w:rPr>
        <w:t>至出租方指定账户。</w:t>
      </w:r>
    </w:p>
    <w:p>
      <w:pPr>
        <w:keepNext w:val="0"/>
        <w:keepLines w:val="0"/>
        <w:pageBreakBefore w:val="0"/>
        <w:widowControl/>
        <w:tabs>
          <w:tab w:val="left" w:pos="6975"/>
        </w:tabs>
        <w:kinsoku/>
        <w:wordWrap/>
        <w:overflowPunct/>
        <w:topLinePunct w:val="0"/>
        <w:autoSpaceDE/>
        <w:autoSpaceDN/>
        <w:bidi w:val="0"/>
        <w:adjustRightInd/>
        <w:snapToGrid/>
        <w:spacing w:line="38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5、我方知悉并同意：</w:t>
      </w:r>
      <w:r>
        <w:rPr>
          <w:rFonts w:hint="eastAsia" w:ascii="pingfang sc regular" w:hAnsi="pingfang sc regular" w:eastAsia="宋体" w:cs="Times New Roman"/>
          <w:lang w:val="en-US" w:eastAsia="zh-CN"/>
        </w:rPr>
        <w:t>根据出租方提供的评估报告，本次</w:t>
      </w:r>
      <w:r>
        <w:rPr>
          <w:rFonts w:ascii="pingfang sc regular" w:hAnsi="pingfang sc regular" w:eastAsia="宋体" w:cs="Times New Roman"/>
        </w:rPr>
        <w:t>租赁房屋</w:t>
      </w:r>
      <w:r>
        <w:rPr>
          <w:rFonts w:hint="eastAsia" w:ascii="pingfang sc regular" w:hAnsi="pingfang sc regular" w:eastAsia="宋体" w:cs="Times New Roman"/>
          <w:lang w:val="en-US" w:eastAsia="zh-CN"/>
        </w:rPr>
        <w:t>系出租方向上城区第一房产公司租入，后期经营管理均由出租方负责，出租方承诺本次租赁行为无争议。本次租赁房屋无房屋所有权证，</w:t>
      </w:r>
      <w:r>
        <w:rPr>
          <w:rFonts w:hint="eastAsia" w:asciiTheme="minorEastAsia" w:hAnsiTheme="minorEastAsia" w:eastAsiaTheme="minorEastAsia"/>
          <w:szCs w:val="21"/>
          <w:lang w:val="en-US" w:eastAsia="zh-CN"/>
        </w:rPr>
        <w:t>由我方</w:t>
      </w:r>
      <w:r>
        <w:rPr>
          <w:rFonts w:hint="eastAsia" w:asciiTheme="minorEastAsia" w:hAnsiTheme="minorEastAsia" w:eastAsiaTheme="minorEastAsia"/>
          <w:szCs w:val="21"/>
        </w:rPr>
        <w:t>自行查询能否进行工商登记，申请营业执照。</w:t>
      </w:r>
      <w:r>
        <w:rPr>
          <w:rFonts w:hint="eastAsia" w:asciiTheme="minorEastAsia" w:hAnsiTheme="minorEastAsia" w:eastAsiaTheme="minorEastAsia"/>
          <w:szCs w:val="21"/>
          <w:lang w:val="en-US" w:eastAsia="zh-CN"/>
        </w:rPr>
        <w:t>租赁面积为测绘面积，</w:t>
      </w:r>
      <w:r>
        <w:rPr>
          <w:rFonts w:hint="eastAsia" w:asciiTheme="minorEastAsia" w:hAnsiTheme="minorEastAsia" w:eastAsiaTheme="minorEastAsia"/>
          <w:szCs w:val="21"/>
        </w:rPr>
        <w:t>与实际面积若有差异，以实际面积为准，成交的年租金及交易服务费不作调整。</w:t>
      </w:r>
    </w:p>
    <w:p>
      <w:pPr>
        <w:keepNext w:val="0"/>
        <w:keepLines w:val="0"/>
        <w:pageBreakBefore w:val="0"/>
        <w:widowControl/>
        <w:tabs>
          <w:tab w:val="left" w:pos="6975"/>
        </w:tabs>
        <w:kinsoku/>
        <w:wordWrap/>
        <w:overflowPunct/>
        <w:topLinePunct w:val="0"/>
        <w:autoSpaceDE/>
        <w:autoSpaceDN/>
        <w:bidi w:val="0"/>
        <w:adjustRightInd/>
        <w:snapToGrid/>
        <w:spacing w:line="38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、我方知悉并承诺：租赁房屋招租用途为</w:t>
      </w:r>
      <w:r>
        <w:rPr>
          <w:rFonts w:hint="eastAsia" w:ascii="宋体" w:hAnsi="宋体" w:eastAsia="宋体" w:cs="Times New Roman"/>
          <w:b/>
          <w:szCs w:val="21"/>
        </w:rPr>
        <w:t>商业用房，不得经营餐饮、小点心、网吧、足浴等有消防安全隐患的经营项目；还有不符合环保要求的如噪音、排烟、有害气体、水污染等经营项目</w:t>
      </w:r>
      <w:r>
        <w:rPr>
          <w:rFonts w:hint="eastAsia" w:ascii="宋体" w:hAnsi="宋体"/>
          <w:b/>
          <w:szCs w:val="21"/>
        </w:rPr>
        <w:t>。</w:t>
      </w:r>
      <w:r>
        <w:rPr>
          <w:rFonts w:hint="eastAsia" w:ascii="pingfang sc regular" w:hAnsi="pingfang sc regular"/>
          <w:lang w:val="en-US" w:eastAsia="zh-CN"/>
        </w:rPr>
        <w:t>我</w:t>
      </w:r>
      <w:r>
        <w:rPr>
          <w:rFonts w:ascii="pingfang sc regular" w:hAnsi="pingfang sc regular"/>
        </w:rPr>
        <w:t>方保证在该租赁房屋所规定的用途范围内，按国家规定和《</w:t>
      </w:r>
      <w:r>
        <w:rPr>
          <w:rFonts w:hint="eastAsia" w:ascii="pingfang sc regular" w:hAnsi="pingfang sc regular" w:eastAsia="宋体" w:cs="Times New Roman"/>
        </w:rPr>
        <w:t>房屋租赁协议</w:t>
      </w:r>
      <w:r>
        <w:rPr>
          <w:rFonts w:ascii="pingfang sc regular" w:hAnsi="pingfang sc regular"/>
        </w:rPr>
        <w:t>》</w:t>
      </w:r>
      <w:r>
        <w:rPr>
          <w:rFonts w:hint="eastAsia" w:ascii="pingfang sc regular" w:hAnsi="pingfang sc regular"/>
          <w:lang w:eastAsia="zh-CN"/>
        </w:rPr>
        <w:t>、《安全生产责任书》</w:t>
      </w:r>
      <w:r>
        <w:rPr>
          <w:rFonts w:ascii="pingfang sc regular" w:hAnsi="pingfang sc regular"/>
        </w:rPr>
        <w:t>约定依法经营，自行负责办理相关手续和支付相关费用，且按相关规定依法办理开业的证照等审批手续，否则视</w:t>
      </w:r>
      <w:r>
        <w:rPr>
          <w:rFonts w:hint="eastAsia" w:ascii="pingfang sc regular" w:hAnsi="pingfang sc regular"/>
          <w:lang w:eastAsia="zh-CN"/>
        </w:rPr>
        <w:t>我</w:t>
      </w:r>
      <w:r>
        <w:rPr>
          <w:rFonts w:ascii="pingfang sc regular" w:hAnsi="pingfang sc regular"/>
        </w:rPr>
        <w:t>方违约。</w:t>
      </w:r>
    </w:p>
    <w:p>
      <w:pPr>
        <w:keepNext w:val="0"/>
        <w:keepLines w:val="0"/>
        <w:pageBreakBefore w:val="0"/>
        <w:widowControl/>
        <w:tabs>
          <w:tab w:val="left" w:pos="6975"/>
        </w:tabs>
        <w:kinsoku/>
        <w:wordWrap/>
        <w:overflowPunct/>
        <w:topLinePunct w:val="0"/>
        <w:autoSpaceDE/>
        <w:autoSpaceDN/>
        <w:bidi w:val="0"/>
        <w:adjustRightInd/>
        <w:snapToGrid/>
        <w:spacing w:line="380" w:lineRule="exact"/>
        <w:ind w:firstLine="420" w:firstLineChars="200"/>
        <w:jc w:val="left"/>
        <w:textAlignment w:val="auto"/>
        <w:rPr>
          <w:rFonts w:hint="eastAsia" w:ascii="pingfang sc regular" w:hAnsi="pingfang sc regular"/>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w:t>
      </w:r>
      <w:r>
        <w:rPr>
          <w:rFonts w:ascii="pingfang sc regular" w:hAnsi="pingfang sc regular"/>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r>
        <w:rPr>
          <w:rFonts w:hint="eastAsia" w:ascii="pingfang sc regular" w:hAnsi="pingfang sc regular"/>
          <w:lang w:val="en-US" w:eastAsia="zh-CN"/>
        </w:rPr>
        <w:t>我</w:t>
      </w:r>
      <w:r>
        <w:rPr>
          <w:rFonts w:hint="eastAsia" w:ascii="pingfang sc regular" w:hAnsi="pingfang sc regular"/>
        </w:rPr>
        <w:t>方在房屋装修结束后需提供给</w:t>
      </w:r>
      <w:r>
        <w:rPr>
          <w:rFonts w:hint="eastAsia" w:ascii="pingfang sc regular" w:hAnsi="pingfang sc regular"/>
          <w:lang w:val="en-US" w:eastAsia="zh-CN"/>
        </w:rPr>
        <w:t>出租</w:t>
      </w:r>
      <w:r>
        <w:rPr>
          <w:rFonts w:hint="eastAsia" w:ascii="pingfang sc regular" w:hAnsi="pingfang sc regular"/>
        </w:rPr>
        <w:t>方一套完整的装修竣工图。</w:t>
      </w:r>
    </w:p>
    <w:p>
      <w:pPr>
        <w:keepNext w:val="0"/>
        <w:keepLines w:val="0"/>
        <w:pageBreakBefore w:val="0"/>
        <w:widowControl/>
        <w:tabs>
          <w:tab w:val="left" w:pos="6975"/>
        </w:tabs>
        <w:kinsoku/>
        <w:wordWrap/>
        <w:overflowPunct/>
        <w:topLinePunct w:val="0"/>
        <w:autoSpaceDE/>
        <w:autoSpaceDN/>
        <w:bidi w:val="0"/>
        <w:adjustRightInd/>
        <w:snapToGrid/>
        <w:spacing w:line="380" w:lineRule="exact"/>
        <w:ind w:firstLine="420" w:firstLineChars="200"/>
        <w:jc w:val="left"/>
        <w:textAlignment w:val="auto"/>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、我方知悉并同意：</w:t>
      </w:r>
      <w:r>
        <w:rPr>
          <w:rFonts w:ascii="pingfang sc regular" w:hAnsi="pingfang sc regular"/>
        </w:rPr>
        <w:t>在租赁期内，因不可抗力、整体规划、城市规划或市政建设需要拆除、改造我方租赁的租赁房屋或因政府决定收回该租赁房屋的，根据国家政府相关条例执行，我方无赔偿权。</w:t>
      </w:r>
      <w:r>
        <w:rPr>
          <w:rFonts w:hint="eastAsia" w:ascii="pingfang sc regular" w:hAnsi="pingfang sc regular"/>
        </w:rPr>
        <w:t xml:space="preserve"> 同时服从市、区政府关于街面业态调整的要求。</w:t>
      </w:r>
    </w:p>
    <w:p>
      <w:pPr>
        <w:keepNext w:val="0"/>
        <w:keepLines w:val="0"/>
        <w:pageBreakBefore w:val="0"/>
        <w:widowControl/>
        <w:tabs>
          <w:tab w:val="left" w:pos="6975"/>
        </w:tabs>
        <w:kinsoku/>
        <w:wordWrap/>
        <w:overflowPunct/>
        <w:topLinePunct w:val="0"/>
        <w:autoSpaceDE/>
        <w:autoSpaceDN/>
        <w:bidi w:val="0"/>
        <w:adjustRightInd/>
        <w:snapToGrid/>
        <w:spacing w:line="380" w:lineRule="exact"/>
        <w:ind w:firstLine="420" w:firstLineChars="200"/>
        <w:jc w:val="left"/>
        <w:textAlignment w:val="auto"/>
        <w:rPr>
          <w:rFonts w:asciiTheme="minorEastAsia" w:hAnsiTheme="minorEastAsia" w:eastAsiaTheme="minorEastAsia"/>
          <w:szCs w:val="21"/>
        </w:rPr>
      </w:pPr>
      <w:r>
        <w:rPr>
          <w:rFonts w:hint="eastAsia" w:ascii="pingfang sc regular" w:hAnsi="pingfang sc regular"/>
          <w:lang w:val="en-US" w:eastAsia="zh-CN"/>
        </w:rPr>
        <w:t>9</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租赁期满，我方除对自行安装的设备可拆除外，其余设施及装修均不得拆除和破坏，无偿归出租方所有。</w:t>
      </w:r>
    </w:p>
    <w:p>
      <w:pPr>
        <w:keepNext w:val="0"/>
        <w:keepLines w:val="0"/>
        <w:pageBreakBefore w:val="0"/>
        <w:widowControl/>
        <w:tabs>
          <w:tab w:val="left" w:pos="6975"/>
        </w:tabs>
        <w:kinsoku/>
        <w:wordWrap/>
        <w:overflowPunct/>
        <w:topLinePunct w:val="0"/>
        <w:autoSpaceDE/>
        <w:autoSpaceDN/>
        <w:bidi w:val="0"/>
        <w:adjustRightInd/>
        <w:snapToGrid/>
        <w:spacing w:line="380" w:lineRule="exact"/>
        <w:ind w:firstLine="420" w:firstLineChars="200"/>
        <w:jc w:val="left"/>
        <w:textAlignment w:val="auto"/>
        <w:rPr>
          <w:rFonts w:hint="eastAsia" w:ascii="pingfang sc regular" w:hAnsi="pingfang sc regular"/>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、我方知悉并同意：</w:t>
      </w:r>
      <w:r>
        <w:rPr>
          <w:rFonts w:ascii="pingfang sc regular" w:hAnsi="pingfang sc regular"/>
        </w:rPr>
        <w:t>在租赁期内，出租房屋不得整体或部分转租。如我方擅自转租的，转租行为无效。出租方有权单方面解除合同收回房屋。</w:t>
      </w:r>
    </w:p>
    <w:p>
      <w:pPr>
        <w:keepNext w:val="0"/>
        <w:keepLines w:val="0"/>
        <w:pageBreakBefore w:val="0"/>
        <w:widowControl/>
        <w:tabs>
          <w:tab w:val="left" w:pos="6975"/>
        </w:tabs>
        <w:kinsoku/>
        <w:wordWrap/>
        <w:overflowPunct/>
        <w:topLinePunct w:val="0"/>
        <w:autoSpaceDE/>
        <w:autoSpaceDN/>
        <w:bidi w:val="0"/>
        <w:adjustRightInd/>
        <w:snapToGrid/>
        <w:spacing w:line="380" w:lineRule="exact"/>
        <w:ind w:firstLine="420" w:firstLineChars="200"/>
        <w:jc w:val="left"/>
        <w:textAlignment w:val="auto"/>
        <w:rPr>
          <w:rFonts w:asciiTheme="minorEastAsia" w:hAnsiTheme="minorEastAsia" w:eastAsiaTheme="minorEastAsia"/>
          <w:szCs w:val="21"/>
        </w:rPr>
      </w:pPr>
      <w:r>
        <w:rPr>
          <w:rFonts w:hint="eastAsia" w:ascii="pingfang sc regular" w:hAnsi="pingfang sc regular"/>
          <w:lang w:val="en-US" w:eastAsia="zh-CN"/>
        </w:rPr>
        <w:t>11</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租赁房屋若有搭建部分，搭建部分不在本次租赁范围内，以现场展示为准。租赁房屋整体的水、电由</w:t>
      </w:r>
      <w:r>
        <w:rPr>
          <w:rFonts w:hint="eastAsia" w:ascii="pingfang sc regular" w:hAnsi="pingfang sc regular"/>
        </w:rPr>
        <w:t>我</w:t>
      </w:r>
      <w:r>
        <w:rPr>
          <w:rFonts w:ascii="pingfang sc regular" w:hAnsi="pingfang sc regular"/>
        </w:rPr>
        <w:t>方负责管理，自行支付费用，租赁期间的房屋日常维修、维护等均由</w:t>
      </w:r>
      <w:r>
        <w:rPr>
          <w:rFonts w:hint="eastAsia" w:ascii="pingfang sc regular" w:hAnsi="pingfang sc regular"/>
        </w:rPr>
        <w:t>我</w:t>
      </w:r>
      <w:r>
        <w:rPr>
          <w:rFonts w:ascii="pingfang sc regular" w:hAnsi="pingfang sc regular"/>
        </w:rPr>
        <w:t>方自行负责。</w:t>
      </w:r>
    </w:p>
    <w:p>
      <w:pPr>
        <w:keepNext w:val="0"/>
        <w:keepLines w:val="0"/>
        <w:pageBreakBefore w:val="0"/>
        <w:widowControl/>
        <w:tabs>
          <w:tab w:val="left" w:pos="6975"/>
        </w:tabs>
        <w:kinsoku/>
        <w:wordWrap/>
        <w:overflowPunct/>
        <w:topLinePunct w:val="0"/>
        <w:autoSpaceDE/>
        <w:autoSpaceDN/>
        <w:bidi w:val="0"/>
        <w:adjustRightInd/>
        <w:snapToGrid/>
        <w:spacing w:line="380" w:lineRule="exact"/>
        <w:ind w:firstLine="420" w:firstLineChars="200"/>
        <w:jc w:val="left"/>
        <w:textAlignment w:val="auto"/>
        <w:rPr>
          <w:rFonts w:ascii="pingfang sc regular" w:hAnsi="pingfang sc regular"/>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、我方知悉并同意：</w:t>
      </w:r>
      <w:r>
        <w:rPr>
          <w:rFonts w:ascii="pingfang sc regular" w:hAnsi="pingfang sc regular"/>
        </w:rPr>
        <w:t>租赁期间必须合法经营，</w:t>
      </w:r>
      <w:r>
        <w:rPr>
          <w:rFonts w:hint="eastAsia" w:ascii="pingfang sc regular" w:hAnsi="pingfang sc regular"/>
        </w:rPr>
        <w:t>租赁房屋</w:t>
      </w:r>
      <w:r>
        <w:rPr>
          <w:rFonts w:ascii="pingfang sc regular" w:hAnsi="pingfang sc regular"/>
        </w:rPr>
        <w:t>内如存在安全隐患及不符经营规范内的构筑物，由我方负责拆除,拆除及相关费用由我方自行承担。租赁期间，我方需遵守物业、消防相关规定，水、电、物业等费用按照相关规定支付。</w:t>
      </w:r>
    </w:p>
    <w:p>
      <w:pPr>
        <w:keepNext w:val="0"/>
        <w:keepLines w:val="0"/>
        <w:pageBreakBefore w:val="0"/>
        <w:widowControl/>
        <w:tabs>
          <w:tab w:val="left" w:pos="6975"/>
        </w:tabs>
        <w:kinsoku/>
        <w:wordWrap/>
        <w:overflowPunct/>
        <w:topLinePunct w:val="0"/>
        <w:autoSpaceDE/>
        <w:autoSpaceDN/>
        <w:bidi w:val="0"/>
        <w:adjustRightInd/>
        <w:snapToGrid/>
        <w:spacing w:line="380" w:lineRule="exact"/>
        <w:ind w:firstLine="420" w:firstLineChars="200"/>
        <w:jc w:val="left"/>
        <w:textAlignment w:val="auto"/>
        <w:rPr>
          <w:rFonts w:ascii="pingfang sc regular" w:hAnsi="pingfang sc regular"/>
        </w:rPr>
      </w:pPr>
      <w:r>
        <w:rPr>
          <w:rFonts w:hint="eastAsia" w:ascii="pingfang sc regular" w:hAnsi="pingfang sc regular"/>
          <w:lang w:val="en-US" w:eastAsia="zh-CN"/>
        </w:rPr>
        <w:t>13、</w:t>
      </w:r>
      <w:r>
        <w:rPr>
          <w:rFonts w:hint="eastAsia" w:asciiTheme="minorEastAsia" w:hAnsiTheme="minorEastAsia" w:eastAsiaTheme="minorEastAsia"/>
          <w:szCs w:val="21"/>
        </w:rPr>
        <w:t>我方知悉并同意：</w:t>
      </w:r>
      <w:r>
        <w:rPr>
          <w:rFonts w:hint="eastAsia" w:ascii="pingfang sc regular" w:hAnsi="pingfang sc regular"/>
        </w:rPr>
        <w:t>租赁房屋原承租人已与出租方签订《房屋租赁协议》确认租赁期限至2021年7月10日止。原承租人已承诺若未获得本交易标的的，须在成交之日起一周内腾空场地给出租方，若出租方未能及时清退原承租人的，</w:t>
      </w:r>
      <w:r>
        <w:rPr>
          <w:rFonts w:hint="eastAsia" w:ascii="pingfang sc regular" w:hAnsi="pingfang sc regular"/>
          <w:lang w:val="en-US" w:eastAsia="zh-CN"/>
        </w:rPr>
        <w:t>我</w:t>
      </w:r>
      <w:r>
        <w:rPr>
          <w:rFonts w:hint="eastAsia" w:ascii="pingfang sc regular" w:hAnsi="pingfang sc regular"/>
        </w:rPr>
        <w:t>方同意等待租赁房屋的清退，直至交付止，同时，不提出任何附加条件或修改已签订的《房屋租赁协议》。实际交付时，</w:t>
      </w:r>
      <w:r>
        <w:rPr>
          <w:rFonts w:hint="eastAsia" w:ascii="pingfang sc regular" w:hAnsi="pingfang sc regular"/>
          <w:lang w:val="en-US" w:eastAsia="zh-CN"/>
        </w:rPr>
        <w:t>我</w:t>
      </w:r>
      <w:r>
        <w:rPr>
          <w:rFonts w:hint="eastAsia" w:ascii="pingfang sc regular" w:hAnsi="pingfang sc regular"/>
        </w:rPr>
        <w:t>方和出租方补签移交确认书，明确租期起始时间，租赁期以移交确认书上确定的交付之日起算，即出租方未能在起租日前交付租赁场地的，以实际交付之日起算租赁期限，自动后延为整个租赁期。</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b/>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w:t>
      </w:r>
      <w:r>
        <w:rPr>
          <w:rFonts w:hint="eastAsia" w:asciiTheme="minorEastAsia" w:hAnsiTheme="minorEastAsia" w:eastAsiaTheme="minorEastAsia"/>
          <w:b/>
          <w:szCs w:val="21"/>
        </w:rPr>
        <w:t>同意</w:t>
      </w:r>
      <w:r>
        <w:rPr>
          <w:rFonts w:ascii="pingfang sc regular" w:hAnsi="pingfang sc regular"/>
          <w:b/>
        </w:rPr>
        <w:t>交纳交易服务费，交易服务费按照如下标准收取</w:t>
      </w:r>
      <w:r>
        <w:rPr>
          <w:rFonts w:ascii="pingfang sc regular" w:hAnsi="pingfang sc regular"/>
        </w:rPr>
        <w:t>：</w:t>
      </w:r>
      <w:r>
        <w:rPr>
          <w:rFonts w:hint="eastAsia" w:asciiTheme="minorEastAsia" w:hAnsiTheme="minorEastAsia" w:eastAsiaTheme="minorEastAsia"/>
          <w:szCs w:val="21"/>
        </w:rPr>
        <w:t>各年租金累计在800万元以下</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含</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，交易服务费按各年租金累计额的2%计取。各年租金累计在800万元以上，交易服务费按各年租金累计额的1.5%计取。</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15</w:t>
      </w:r>
      <w:r>
        <w:rPr>
          <w:rFonts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w:t>
      </w:r>
      <w:r>
        <w:rPr>
          <w:rFonts w:hint="eastAsia" w:asciiTheme="minorEastAsia" w:hAnsiTheme="minorEastAsia" w:eastAsiaTheme="minorEastAsia"/>
          <w:szCs w:val="21"/>
          <w:u w:val="single"/>
          <w:lang w:val="en-US" w:eastAsia="zh-CN"/>
        </w:rPr>
        <w:t>协议</w:t>
      </w:r>
      <w:r>
        <w:rPr>
          <w:rFonts w:hint="eastAsia" w:asciiTheme="minorEastAsia" w:hAnsiTheme="minorEastAsia" w:eastAsiaTheme="minorEastAsia"/>
          <w:szCs w:val="21"/>
          <w:u w:val="single"/>
        </w:rPr>
        <w:t>》</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bookmarkStart w:id="0" w:name="_GoBack"/>
      <w:bookmarkEnd w:id="0"/>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p>
    <w:p>
      <w:pPr>
        <w:keepNext w:val="0"/>
        <w:keepLines w:val="0"/>
        <w:pageBreakBefore w:val="0"/>
        <w:kinsoku/>
        <w:wordWrap/>
        <w:overflowPunct/>
        <w:topLinePunct w:val="0"/>
        <w:autoSpaceDE/>
        <w:autoSpaceDN/>
        <w:bidi w:val="0"/>
        <w:adjustRightInd/>
        <w:snapToGrid/>
        <w:spacing w:line="380" w:lineRule="exact"/>
        <w:ind w:firstLine="4830" w:firstLineChars="2300"/>
        <w:textAlignment w:val="auto"/>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keepNext w:val="0"/>
        <w:keepLines w:val="0"/>
        <w:pageBreakBefore w:val="0"/>
        <w:kinsoku/>
        <w:wordWrap/>
        <w:overflowPunct/>
        <w:topLinePunct w:val="0"/>
        <w:autoSpaceDE/>
        <w:autoSpaceDN/>
        <w:bidi w:val="0"/>
        <w:adjustRightInd/>
        <w:snapToGrid/>
        <w:spacing w:line="38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2123"/>
    <w:rsid w:val="0003337E"/>
    <w:rsid w:val="0008036A"/>
    <w:rsid w:val="00090222"/>
    <w:rsid w:val="000A4844"/>
    <w:rsid w:val="00143D8A"/>
    <w:rsid w:val="001D67B1"/>
    <w:rsid w:val="0020310B"/>
    <w:rsid w:val="002278BB"/>
    <w:rsid w:val="002526A0"/>
    <w:rsid w:val="00255411"/>
    <w:rsid w:val="00274544"/>
    <w:rsid w:val="00286FA5"/>
    <w:rsid w:val="00297CEB"/>
    <w:rsid w:val="002A2E39"/>
    <w:rsid w:val="002B5E82"/>
    <w:rsid w:val="003229C2"/>
    <w:rsid w:val="0038748E"/>
    <w:rsid w:val="003A2F6F"/>
    <w:rsid w:val="003E079C"/>
    <w:rsid w:val="003E2196"/>
    <w:rsid w:val="003E39E0"/>
    <w:rsid w:val="00412752"/>
    <w:rsid w:val="00413930"/>
    <w:rsid w:val="00430675"/>
    <w:rsid w:val="00432A35"/>
    <w:rsid w:val="00437193"/>
    <w:rsid w:val="00454F25"/>
    <w:rsid w:val="00485D70"/>
    <w:rsid w:val="004939A8"/>
    <w:rsid w:val="004A13A9"/>
    <w:rsid w:val="004C246D"/>
    <w:rsid w:val="004D1B74"/>
    <w:rsid w:val="004D73F8"/>
    <w:rsid w:val="004E1479"/>
    <w:rsid w:val="004E3107"/>
    <w:rsid w:val="004E7F95"/>
    <w:rsid w:val="004F3BEF"/>
    <w:rsid w:val="00503879"/>
    <w:rsid w:val="0055051A"/>
    <w:rsid w:val="00564464"/>
    <w:rsid w:val="005B2913"/>
    <w:rsid w:val="00627BE3"/>
    <w:rsid w:val="00635621"/>
    <w:rsid w:val="00662215"/>
    <w:rsid w:val="00680389"/>
    <w:rsid w:val="00737286"/>
    <w:rsid w:val="007847DD"/>
    <w:rsid w:val="00790D21"/>
    <w:rsid w:val="007A63E7"/>
    <w:rsid w:val="007D08FD"/>
    <w:rsid w:val="007E0770"/>
    <w:rsid w:val="007E4EDD"/>
    <w:rsid w:val="00824DE0"/>
    <w:rsid w:val="008333F6"/>
    <w:rsid w:val="0084282E"/>
    <w:rsid w:val="00850A3F"/>
    <w:rsid w:val="00852E13"/>
    <w:rsid w:val="0087542E"/>
    <w:rsid w:val="00883217"/>
    <w:rsid w:val="00884F8A"/>
    <w:rsid w:val="00897125"/>
    <w:rsid w:val="008C58D6"/>
    <w:rsid w:val="008D72E8"/>
    <w:rsid w:val="00906FAC"/>
    <w:rsid w:val="00934A3A"/>
    <w:rsid w:val="0096235F"/>
    <w:rsid w:val="009733B3"/>
    <w:rsid w:val="009827B9"/>
    <w:rsid w:val="009A3060"/>
    <w:rsid w:val="009E2807"/>
    <w:rsid w:val="009F646A"/>
    <w:rsid w:val="00A11F15"/>
    <w:rsid w:val="00A24DD0"/>
    <w:rsid w:val="00A4172E"/>
    <w:rsid w:val="00A53E81"/>
    <w:rsid w:val="00A661CB"/>
    <w:rsid w:val="00A96775"/>
    <w:rsid w:val="00AA0B99"/>
    <w:rsid w:val="00AA2C1A"/>
    <w:rsid w:val="00AA4243"/>
    <w:rsid w:val="00AF7180"/>
    <w:rsid w:val="00B045CC"/>
    <w:rsid w:val="00B15A11"/>
    <w:rsid w:val="00B170BB"/>
    <w:rsid w:val="00B36433"/>
    <w:rsid w:val="00B91182"/>
    <w:rsid w:val="00B923AA"/>
    <w:rsid w:val="00C02F3D"/>
    <w:rsid w:val="00C07B7D"/>
    <w:rsid w:val="00C2125E"/>
    <w:rsid w:val="00C24064"/>
    <w:rsid w:val="00C300A5"/>
    <w:rsid w:val="00C574D2"/>
    <w:rsid w:val="00C57E4F"/>
    <w:rsid w:val="00C76812"/>
    <w:rsid w:val="00C80243"/>
    <w:rsid w:val="00C85BC7"/>
    <w:rsid w:val="00CB5B8C"/>
    <w:rsid w:val="00CE440E"/>
    <w:rsid w:val="00CF66E2"/>
    <w:rsid w:val="00D2215B"/>
    <w:rsid w:val="00D276BA"/>
    <w:rsid w:val="00D41D15"/>
    <w:rsid w:val="00D56D57"/>
    <w:rsid w:val="00D676F1"/>
    <w:rsid w:val="00D906D0"/>
    <w:rsid w:val="00D96222"/>
    <w:rsid w:val="00DC7350"/>
    <w:rsid w:val="00DF1606"/>
    <w:rsid w:val="00E00E55"/>
    <w:rsid w:val="00E60BD5"/>
    <w:rsid w:val="00EB698D"/>
    <w:rsid w:val="00EC69DC"/>
    <w:rsid w:val="00ED4E9F"/>
    <w:rsid w:val="00EF62AF"/>
    <w:rsid w:val="00F06BEC"/>
    <w:rsid w:val="00F47654"/>
    <w:rsid w:val="00F66B92"/>
    <w:rsid w:val="00F916C1"/>
    <w:rsid w:val="00FA0343"/>
    <w:rsid w:val="00FA27B3"/>
    <w:rsid w:val="00FA6AB7"/>
    <w:rsid w:val="0B93582D"/>
    <w:rsid w:val="0D906C4E"/>
    <w:rsid w:val="0DB6205E"/>
    <w:rsid w:val="11FF0026"/>
    <w:rsid w:val="1B4F56A9"/>
    <w:rsid w:val="22273739"/>
    <w:rsid w:val="24075CBD"/>
    <w:rsid w:val="31C2573F"/>
    <w:rsid w:val="3B1B2212"/>
    <w:rsid w:val="50D0189D"/>
    <w:rsid w:val="5FBB3EE2"/>
    <w:rsid w:val="63A94EDF"/>
    <w:rsid w:val="667F2204"/>
    <w:rsid w:val="7291353C"/>
    <w:rsid w:val="745134E6"/>
    <w:rsid w:val="778B4030"/>
    <w:rsid w:val="78EC30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305</Words>
  <Characters>1741</Characters>
  <Lines>14</Lines>
  <Paragraphs>4</Paragraphs>
  <TotalTime>4</TotalTime>
  <ScaleCrop>false</ScaleCrop>
  <LinksUpToDate>false</LinksUpToDate>
  <CharactersWithSpaces>2042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2021-06-24T07:07:45Z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