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276" w:lineRule="auto"/>
        <w:jc w:val="left"/>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ascii="Helvetica" w:hAnsi="Helvetica" w:eastAsia="Helvetica" w:cs="Helvetica"/>
          <w:color w:val="303133"/>
          <w:sz w:val="21"/>
          <w:szCs w:val="21"/>
        </w:rPr>
        <w:t>钱江苑公交中心站2层部分房屋（新塘路126号）房屋3年租赁权</w:t>
      </w:r>
      <w:r>
        <w:rPr>
          <w:rFonts w:hint="eastAsia" w:asciiTheme="minorEastAsia" w:hAnsiTheme="minorEastAsia" w:eastAsiaTheme="minorEastAsia"/>
          <w:szCs w:val="21"/>
        </w:rPr>
        <w:t>（标的编号：HJS2021ZL</w:t>
      </w:r>
      <w:r>
        <w:rPr>
          <w:rFonts w:hint="eastAsia" w:asciiTheme="minorEastAsia" w:hAnsiTheme="minorEastAsia" w:eastAsiaTheme="minorEastAsia"/>
          <w:szCs w:val="21"/>
          <w:lang w:val="en-US" w:eastAsia="zh-CN"/>
        </w:rPr>
        <w:t>0585</w:t>
      </w:r>
      <w:r>
        <w:rPr>
          <w:rFonts w:hint="eastAsia" w:asciiTheme="minorEastAsia" w:hAnsiTheme="minorEastAsia" w:eastAsiaTheme="minorEastAsia"/>
          <w:szCs w:val="21"/>
        </w:rPr>
        <w:t>），现做如下承诺：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1、我方已认真阅读、知悉并自愿遵守《杭州产权交易所房屋出租交易规则》、《杭州产权交易所O2O交易指引》和《杭州产权交易所在线报价交易须知》等文件的规定，同意按照相关规定参加本项目竞价活动。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租赁合同》及其附件；并在成交通知书、《</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装修保证金【首年租金的 25 %（四舍五入，归整至万位）】</w:t>
      </w:r>
      <w:r>
        <w:rPr>
          <w:rFonts w:hint="eastAsia" w:asciiTheme="minorEastAsia" w:hAnsiTheme="minorEastAsia" w:eastAsiaTheme="minorEastAsia"/>
          <w:szCs w:val="21"/>
        </w:rPr>
        <w:t>和履约保证金等交易资金（以到账时间为准）。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4、同意杭交所经出租方杭州市公共交通集团有限公司申请将我方已交纳的交易价款全部划转至出租方指定账户。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5</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（1）我方已知悉</w:t>
      </w:r>
      <w:r>
        <w:rPr>
          <w:rFonts w:hint="eastAsia" w:asciiTheme="minorEastAsia" w:hAnsiTheme="minorEastAsia" w:eastAsiaTheme="minorEastAsia"/>
          <w:szCs w:val="21"/>
          <w:lang w:val="zh-TW" w:eastAsia="zh-TW"/>
        </w:rPr>
        <w:t>本次标的物所在主体建筑的1层出入口</w:t>
      </w:r>
      <w:r>
        <w:rPr>
          <w:rFonts w:hint="eastAsia" w:asciiTheme="minorEastAsia" w:hAnsiTheme="minorEastAsia" w:eastAsiaTheme="minorEastAsia"/>
          <w:szCs w:val="21"/>
          <w:lang w:val="zh-TW" w:eastAsia="zh-CN"/>
        </w:rPr>
        <w:t>位置（</w:t>
      </w:r>
      <w:r>
        <w:rPr>
          <w:rFonts w:hint="eastAsia" w:asciiTheme="minorEastAsia" w:hAnsiTheme="minorEastAsia" w:eastAsiaTheme="minorEastAsia"/>
          <w:szCs w:val="21"/>
          <w:lang w:val="en-US" w:eastAsia="zh-CN"/>
        </w:rPr>
        <w:t>详见附件1所示）。</w:t>
      </w:r>
    </w:p>
    <w:p>
      <w:pPr>
        <w:spacing w:line="360" w:lineRule="auto"/>
        <w:ind w:firstLine="420" w:firstLineChars="200"/>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rPr>
        <w:t>（2）我方已知悉并同意：</w:t>
      </w:r>
      <w:r>
        <w:rPr>
          <w:rFonts w:hint="eastAsia" w:asciiTheme="minorEastAsia" w:hAnsiTheme="minorEastAsia" w:eastAsiaTheme="minorEastAsia"/>
          <w:szCs w:val="21"/>
          <w:lang w:val="zh-TW" w:eastAsia="zh-CN"/>
        </w:rPr>
        <w:t>本次标的物出入口位置（</w:t>
      </w:r>
      <w:r>
        <w:rPr>
          <w:rFonts w:hint="eastAsia" w:asciiTheme="minorEastAsia" w:hAnsiTheme="minorEastAsia" w:eastAsiaTheme="minorEastAsia"/>
          <w:szCs w:val="21"/>
          <w:lang w:val="en-US" w:eastAsia="zh-CN"/>
        </w:rPr>
        <w:t>详见附件2图1</w:t>
      </w:r>
      <w:r>
        <w:rPr>
          <w:rFonts w:hint="eastAsia" w:asciiTheme="minorEastAsia" w:hAnsiTheme="minorEastAsia" w:eastAsiaTheme="minorEastAsia"/>
          <w:szCs w:val="21"/>
          <w:lang w:val="zh-TW" w:eastAsia="zh-CN"/>
        </w:rPr>
        <w:t>所示）</w:t>
      </w:r>
      <w:r>
        <w:rPr>
          <w:rFonts w:hint="eastAsia" w:asciiTheme="minorEastAsia" w:hAnsiTheme="minorEastAsia" w:eastAsiaTheme="minorEastAsia"/>
          <w:szCs w:val="21"/>
          <w:lang w:val="zh-TW" w:eastAsia="zh-TW"/>
        </w:rPr>
        <w:t>与二层的另一</w:t>
      </w:r>
      <w:r>
        <w:rPr>
          <w:rFonts w:hint="eastAsia" w:asciiTheme="minorEastAsia" w:hAnsiTheme="minorEastAsia" w:eastAsiaTheme="minorEastAsia"/>
          <w:szCs w:val="21"/>
          <w:lang w:val="zh-TW" w:eastAsia="zh-CN"/>
        </w:rPr>
        <w:t>承租方</w:t>
      </w:r>
      <w:r>
        <w:rPr>
          <w:rFonts w:hint="eastAsia" w:asciiTheme="minorEastAsia" w:hAnsiTheme="minorEastAsia" w:eastAsiaTheme="minorEastAsia"/>
          <w:szCs w:val="21"/>
          <w:lang w:val="zh-TW" w:eastAsia="zh-TW"/>
        </w:rPr>
        <w:t>租赁范围相邻，进出需</w:t>
      </w:r>
      <w:r>
        <w:rPr>
          <w:rFonts w:hint="eastAsia" w:asciiTheme="minorEastAsia" w:hAnsiTheme="minorEastAsia" w:eastAsiaTheme="minorEastAsia"/>
          <w:szCs w:val="21"/>
          <w:lang w:val="zh-TW" w:eastAsia="zh-CN"/>
        </w:rPr>
        <w:t>借用</w:t>
      </w:r>
      <w:r>
        <w:rPr>
          <w:rFonts w:hint="eastAsia" w:asciiTheme="minorEastAsia" w:hAnsiTheme="minorEastAsia" w:eastAsiaTheme="minorEastAsia"/>
          <w:szCs w:val="21"/>
          <w:lang w:val="zh-TW" w:eastAsia="zh-TW"/>
        </w:rPr>
        <w:t>另一</w:t>
      </w:r>
      <w:r>
        <w:rPr>
          <w:rFonts w:hint="eastAsia" w:asciiTheme="minorEastAsia" w:hAnsiTheme="minorEastAsia" w:eastAsiaTheme="minorEastAsia"/>
          <w:szCs w:val="21"/>
          <w:lang w:val="zh-TW" w:eastAsia="zh-CN"/>
        </w:rPr>
        <w:t>承租方的公共区域（疏散通道）。</w:t>
      </w:r>
      <w:r>
        <w:rPr>
          <w:rFonts w:hint="eastAsia" w:asciiTheme="minorEastAsia" w:hAnsiTheme="minorEastAsia" w:eastAsiaTheme="minorEastAsia"/>
          <w:szCs w:val="21"/>
          <w:lang w:val="zh-TW" w:eastAsia="zh-TW"/>
        </w:rPr>
        <w:t>本次标的物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w:t>
      </w:r>
      <w:r>
        <w:rPr>
          <w:rFonts w:hint="eastAsia" w:asciiTheme="minorEastAsia" w:hAnsiTheme="minorEastAsia" w:eastAsiaTheme="minorEastAsia"/>
          <w:szCs w:val="21"/>
          <w:lang w:val="zh-TW" w:eastAsia="zh-TW"/>
        </w:rPr>
        <w:t>需</w:t>
      </w:r>
      <w:r>
        <w:rPr>
          <w:rFonts w:hint="eastAsia" w:asciiTheme="minorEastAsia" w:hAnsiTheme="minorEastAsia" w:eastAsiaTheme="minorEastAsia"/>
          <w:szCs w:val="21"/>
          <w:lang w:val="zh-TW" w:eastAsia="zh-CN"/>
        </w:rPr>
        <w:t>向</w:t>
      </w:r>
      <w:r>
        <w:rPr>
          <w:rFonts w:hint="eastAsia" w:asciiTheme="minorEastAsia" w:hAnsiTheme="minorEastAsia" w:eastAsiaTheme="minorEastAsia"/>
          <w:szCs w:val="21"/>
          <w:lang w:val="zh-TW" w:eastAsia="zh-TW"/>
        </w:rPr>
        <w:t>另一</w:t>
      </w:r>
      <w:r>
        <w:rPr>
          <w:rFonts w:hint="eastAsia" w:asciiTheme="minorEastAsia" w:hAnsiTheme="minorEastAsia" w:eastAsiaTheme="minorEastAsia"/>
          <w:szCs w:val="21"/>
          <w:lang w:val="zh-TW" w:eastAsia="zh-CN"/>
        </w:rPr>
        <w:t>承租方支付借用区域使用费</w:t>
      </w:r>
      <w:r>
        <w:rPr>
          <w:rFonts w:hint="eastAsia" w:asciiTheme="minorEastAsia" w:hAnsiTheme="minorEastAsia" w:eastAsiaTheme="minorEastAsia"/>
          <w:szCs w:val="21"/>
          <w:lang w:val="en-US" w:eastAsia="zh-CN"/>
        </w:rPr>
        <w:t>（根据二楼另一承租户提供的《关于租借二楼通道的函》）</w:t>
      </w:r>
      <w:r>
        <w:rPr>
          <w:rFonts w:hint="eastAsia" w:asciiTheme="minorEastAsia" w:hAnsiTheme="minorEastAsia" w:eastAsiaTheme="minorEastAsia"/>
          <w:szCs w:val="21"/>
          <w:lang w:val="zh-TW" w:eastAsia="zh-CN"/>
        </w:rPr>
        <w:t>，借用区域（</w:t>
      </w:r>
      <w:r>
        <w:rPr>
          <w:rFonts w:hint="eastAsia" w:asciiTheme="minorEastAsia" w:hAnsiTheme="minorEastAsia" w:eastAsiaTheme="minorEastAsia"/>
          <w:szCs w:val="21"/>
          <w:lang w:val="en-US" w:eastAsia="zh-CN"/>
        </w:rPr>
        <w:t>详见附件2图2</w:t>
      </w:r>
      <w:r>
        <w:rPr>
          <w:rFonts w:hint="eastAsia" w:asciiTheme="minorEastAsia" w:hAnsiTheme="minorEastAsia" w:eastAsiaTheme="minorEastAsia"/>
          <w:szCs w:val="21"/>
          <w:lang w:val="zh-TW" w:eastAsia="zh-CN"/>
        </w:rPr>
        <w:t>所示）面积约</w:t>
      </w:r>
      <w:r>
        <w:rPr>
          <w:rFonts w:hint="eastAsia" w:asciiTheme="minorEastAsia" w:hAnsiTheme="minorEastAsia" w:eastAsiaTheme="minorEastAsia"/>
          <w:szCs w:val="21"/>
          <w:lang w:val="en-US" w:eastAsia="zh-CN"/>
        </w:rPr>
        <w:t>54.17㎡</w:t>
      </w:r>
      <w:r>
        <w:rPr>
          <w:rFonts w:hint="eastAsia" w:asciiTheme="minorEastAsia" w:hAnsiTheme="minorEastAsia" w:eastAsiaTheme="minorEastAsia"/>
          <w:szCs w:val="21"/>
          <w:lang w:val="zh-TW" w:eastAsia="zh-CN"/>
        </w:rPr>
        <w:t>，使用费</w:t>
      </w:r>
      <w:r>
        <w:rPr>
          <w:rFonts w:hint="eastAsia" w:asciiTheme="minorEastAsia" w:hAnsiTheme="minorEastAsia" w:eastAsiaTheme="minorEastAsia"/>
          <w:szCs w:val="21"/>
          <w:lang w:val="en-US" w:eastAsia="zh-CN"/>
        </w:rPr>
        <w:t>5万</w:t>
      </w:r>
      <w:r>
        <w:rPr>
          <w:rFonts w:hint="eastAsia" w:asciiTheme="minorEastAsia" w:hAnsiTheme="minorEastAsia" w:eastAsiaTheme="minorEastAsia"/>
          <w:szCs w:val="21"/>
          <w:lang w:val="zh-TW" w:eastAsia="zh-CN"/>
        </w:rPr>
        <w:t>元</w:t>
      </w:r>
      <w:r>
        <w:rPr>
          <w:rFonts w:hint="eastAsia" w:asciiTheme="minorEastAsia" w:hAnsiTheme="minorEastAsia" w:eastAsiaTheme="minorEastAsia"/>
          <w:szCs w:val="21"/>
          <w:lang w:val="en-US" w:eastAsia="zh-CN"/>
        </w:rPr>
        <w:t>/年，双方签订协议予以明确。</w:t>
      </w:r>
      <w:r>
        <w:rPr>
          <w:rFonts w:hint="eastAsia" w:asciiTheme="minorEastAsia" w:hAnsiTheme="minorEastAsia" w:eastAsiaTheme="minorEastAsia"/>
          <w:szCs w:val="21"/>
          <w:lang w:val="zh-TW" w:eastAsia="zh-CN"/>
        </w:rPr>
        <w:t>若后续使用费有调整</w:t>
      </w:r>
      <w:r>
        <w:rPr>
          <w:rFonts w:hint="eastAsia" w:asciiTheme="minorEastAsia" w:hAnsiTheme="minorEastAsia" w:eastAsiaTheme="minorEastAsia"/>
          <w:szCs w:val="21"/>
          <w:lang w:val="zh-TW" w:eastAsia="zh-TW"/>
        </w:rPr>
        <w:t>，费用以双方协商为准。协商结果需向</w:t>
      </w:r>
      <w:r>
        <w:rPr>
          <w:rFonts w:hint="eastAsia" w:asciiTheme="minorEastAsia" w:hAnsiTheme="minorEastAsia" w:eastAsiaTheme="minorEastAsia"/>
          <w:szCs w:val="21"/>
          <w:lang w:val="zh-TW" w:eastAsia="zh-CN"/>
        </w:rPr>
        <w:t>出租方</w:t>
      </w:r>
      <w:r>
        <w:rPr>
          <w:rFonts w:hint="eastAsia" w:asciiTheme="minorEastAsia" w:hAnsiTheme="minorEastAsia" w:eastAsiaTheme="minorEastAsia"/>
          <w:szCs w:val="21"/>
          <w:lang w:val="zh-TW" w:eastAsia="zh-TW"/>
        </w:rPr>
        <w:t>报备。</w:t>
      </w:r>
      <w:r>
        <w:rPr>
          <w:rFonts w:hint="eastAsia" w:asciiTheme="minorEastAsia" w:hAnsiTheme="minorEastAsia" w:eastAsiaTheme="minorEastAsia"/>
          <w:szCs w:val="21"/>
          <w:lang w:val="zh-TW" w:eastAsia="zh-CN"/>
        </w:rPr>
        <w:t>同时本次标的物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需配合做好相关管理工作，外卖人员进出汤汁不得滴洒在地面；进出人员不得在共用区域大声喧哗，长时间逗留；进出人员不得在通道上吸烟、聊天；保持共用区域卫生，做好安全提醒；进出人员需在前台做好登记，避免影响酒店正常营业。</w:t>
      </w:r>
    </w:p>
    <w:p>
      <w:pPr>
        <w:spacing w:line="360" w:lineRule="auto"/>
        <w:ind w:firstLine="420" w:firstLineChars="200"/>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zh-TW" w:eastAsia="zh-TW"/>
        </w:rPr>
        <w:t>我方已知悉并同意：</w:t>
      </w:r>
      <w:r>
        <w:rPr>
          <w:rFonts w:hint="eastAsia" w:asciiTheme="minorEastAsia" w:hAnsiTheme="minorEastAsia" w:eastAsiaTheme="minorEastAsia"/>
          <w:szCs w:val="21"/>
          <w:lang w:val="zh-TW" w:eastAsia="zh-CN"/>
        </w:rPr>
        <w:t>本次标的物原设定功能为厨房，</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方需自行取得启用厨房功能的相关合法许可，并配备灭火毯、灭火器等消防设施，定期清洗油烟管道，设置厨房设施设备固定接电装置，做好相关安全检查记录，不得使用、存放液化燃气瓶。现场天然气为</w:t>
      </w:r>
      <w:r>
        <w:rPr>
          <w:rFonts w:hint="eastAsia" w:asciiTheme="minorEastAsia" w:hAnsiTheme="minorEastAsia" w:eastAsiaTheme="minorEastAsia"/>
          <w:szCs w:val="21"/>
          <w:lang w:val="en-US" w:eastAsia="zh-CN"/>
        </w:rPr>
        <w:t>原</w:t>
      </w:r>
      <w:r>
        <w:rPr>
          <w:rFonts w:hint="eastAsia" w:asciiTheme="minorEastAsia" w:hAnsiTheme="minorEastAsia" w:eastAsiaTheme="minorEastAsia"/>
          <w:szCs w:val="21"/>
          <w:lang w:val="zh-TW" w:eastAsia="zh-CN"/>
        </w:rPr>
        <w:t>现场经营户开通，出租方不保证移交时能正常使用。</w:t>
      </w:r>
    </w:p>
    <w:p>
      <w:pPr>
        <w:spacing w:line="360" w:lineRule="auto"/>
        <w:ind w:firstLine="420" w:firstLineChars="200"/>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本次标的物已完成不动产权证办理，出租方保证租赁房屋权属无争议。由于租赁房屋涉及的主体项目以历史遗留项目向城建档案馆进件，目前出租方与城建档案馆存档资料均不齐全，出租方对存档资料齐全性不作保证，以实际存档资料为准。我</w:t>
      </w:r>
      <w:r>
        <w:rPr>
          <w:rFonts w:hint="eastAsia" w:asciiTheme="minorEastAsia" w:hAnsiTheme="minorEastAsia" w:eastAsiaTheme="minorEastAsia"/>
          <w:szCs w:val="21"/>
          <w:lang w:val="zh-TW" w:eastAsia="zh-CN"/>
        </w:rPr>
        <w:t>方明确知悉并接受租赁房屋的规划用途、产权情况、性质等限制条件，承诺不因此提出索赔。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方对其租赁用途所需的相关审批、备案、办证等手续以及法律、法规、规章、政策要求均已清楚了解，对相应风险已知晓并自愿承担。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方在进行经营活动前，应自行办理并取得政府有关部门（工商、住建、消防、规划等）批准的执照、批复、许可等相关的各种审批、手续等，费用由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方承担。出租方对</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方因使用租赁房屋合法经营任何有关业态办理政府有关部门（工商、住建、消防、规划等）批准的执照、批复、许可等相关的各种审批、手续不作任何保证、不承担任何责任，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方承诺不因此提出索赔。</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根据浙（2016）杭州市不动产权第0186781号显示，租赁房屋用途为街巷用地/非住宅，权利性质为划拨/自建房，我方承诺对上述物业权证证载的地类用途和租赁物业现状、设施及物业环境有充分了解，如因租赁物业证载的地类（用途）和租赁用途不一致而导致未取得前述执照、批准或许可证的，所有损失由我方自行承担，出租方不承担任何责任。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若我</w:t>
      </w:r>
      <w:r>
        <w:rPr>
          <w:rFonts w:hint="eastAsia" w:asciiTheme="minorEastAsia" w:hAnsiTheme="minorEastAsia" w:eastAsiaTheme="minorEastAsia"/>
          <w:szCs w:val="21"/>
          <w:lang w:val="zh-TW" w:eastAsia="zh-CN"/>
        </w:rPr>
        <w:t>方需临时改变房屋（土地）使用性质，相关审批、手续由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方自行办理，由此产生的一切费用由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方承担。对于相关部门是否批准，出租方不作任何保证、不承担任何责任，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方承诺不因此提出索赔。</w:t>
      </w:r>
    </w:p>
    <w:p>
      <w:pPr>
        <w:spacing w:line="360" w:lineRule="auto"/>
        <w:ind w:firstLine="420" w:firstLineChars="200"/>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本次标的物</w:t>
      </w:r>
      <w:r>
        <w:rPr>
          <w:rFonts w:hint="eastAsia" w:asciiTheme="minorEastAsia" w:hAnsiTheme="minorEastAsia" w:eastAsiaTheme="minorEastAsia"/>
          <w:szCs w:val="21"/>
          <w:lang w:val="zh-TW" w:eastAsia="zh-CN"/>
        </w:rPr>
        <w:t>后续租赁房屋及全部设施设备的启用、维修、保养、年检、更新、改造均由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方负责。若现状或租赁期内因房屋本身质量原因造成的主体结构漏水、渗水及沉降等现象的，出租方需承担维修工作，与此相关的费用由出租方承担。若现状或租赁期内出现因</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方装修、改造等原因造成的房屋（含主体结构）漏水、渗水及沉降等现象的，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val="zh-TW" w:eastAsia="zh-CN"/>
        </w:rPr>
        <w:t>方需承担维修工作，与此相关的费用也均由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lang w:val="zh-TW" w:eastAsia="zh-CN"/>
        </w:rPr>
        <w:t>承担。</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装修涉及的消防、规划审批手续由我方自行办理。如我方对房屋进行装修，需按出租方要求进行装修书面报批（参考附件4《经营性物产装修审批单（外部）》），待出租方审批通过，出具书面同意后方能进场施工，否则视为我方严重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我方如对房屋室内进行装修、对房屋供水供电、消防系统、排水排污原有管道、线路、监控等进行改变、调整或扩容的，必须事先按规定向有关部门办理申报手续并批准后，向出租方提供详细的书面方案及装修、改造图纸，并征得出租方的书面同意后才能动工，否则出租方有权责令我方停工，如我方拒绝停工的，视为我方严重违约。相关装修及改造、扩容等调整涉及的所有费用均由我方自行承担。如出租方要求装修图纸经第三方确认的，相关费用由我方自行承担。上述改变调整及房屋装修完工后，应通过消防部门及其他相关部门验收合格，方可投入使用。我方在房屋装修结束后需提供给出租方一套完整的装修竣工图。对装修、扩容后引起的所有风险一律由我方自行承担，出租方对于是否满足扩容条件不做任何保证。</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如我方擅自改变房屋结构或因使用不当造成房屋或设施损坏的，我方应立即负责修复并承担由此引起的一切经济损失。我方在使用过程中，由于管理不当或违规使用而造成房屋损失的，应由我方负责赔偿，我方添加的设施设备及装修由我方自行负责。由于我方的过错导致的事故而直接或间接造成出租方或物业服务公司或第三人人身或财产损失、损害，我方须承担全部法律及经济责任。</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本次标的物的（■消控设施/■其余附属设施、设备）如在移交房屋时不能正常使用，该设施设备的维修、保养义务由我方承担。如移交时处于报停状态，与此相关的特种设施设备的启用、检测及领取相关合格证等事项全部由我方办理，与此相关的启用、检测、维修、保养等费用也均由我方承担，并且我方承诺在租赁期到期交还房屋时，保证租赁项目所有设施设备能正常使用，否则视为我方严重违约。</w:t>
      </w:r>
    </w:p>
    <w:p>
      <w:pPr>
        <w:spacing w:line="360" w:lineRule="auto"/>
        <w:ind w:firstLine="420" w:firstLineChars="200"/>
        <w:rPr>
          <w:rFonts w:hint="eastAsia" w:cs="Times New Roman" w:asciiTheme="minorEastAsia" w:hAnsiTheme="minorEastAsia" w:eastAsiaTheme="minorEastAsia"/>
          <w:b w:val="0"/>
          <w:kern w:val="2"/>
          <w:sz w:val="21"/>
          <w:szCs w:val="21"/>
          <w:lang w:val="en-US" w:eastAsia="zh-CN" w:bidi="ar-SA"/>
        </w:rPr>
      </w:pPr>
      <w:r>
        <w:rPr>
          <w:rFonts w:hint="eastAsia" w:cs="Times New Roman" w:asciiTheme="minorEastAsia" w:hAnsiTheme="minorEastAsia" w:eastAsiaTheme="minorEastAsia"/>
          <w:b w:val="0"/>
          <w:kern w:val="2"/>
          <w:sz w:val="21"/>
          <w:szCs w:val="21"/>
          <w:lang w:val="en-US" w:eastAsia="zh-CN" w:bidi="ar-SA"/>
        </w:rPr>
        <w:t>（11）</w:t>
      </w:r>
      <w:r>
        <w:rPr>
          <w:rFonts w:hint="eastAsia" w:cs="Times New Roman" w:asciiTheme="minorEastAsia" w:hAnsiTheme="minorEastAsia" w:eastAsiaTheme="minorEastAsia"/>
          <w:b w:val="0"/>
          <w:kern w:val="2"/>
          <w:sz w:val="21"/>
          <w:szCs w:val="21"/>
          <w:lang w:val="zh-TW" w:eastAsia="zh-CN" w:bidi="ar-SA"/>
        </w:rPr>
        <w:t>我方已知悉并同意：</w:t>
      </w:r>
      <w:r>
        <w:rPr>
          <w:rFonts w:hint="eastAsia" w:cs="Times New Roman" w:asciiTheme="minorEastAsia" w:hAnsiTheme="minorEastAsia" w:eastAsiaTheme="minorEastAsia"/>
          <w:b w:val="0"/>
          <w:kern w:val="2"/>
          <w:sz w:val="21"/>
          <w:szCs w:val="21"/>
          <w:lang w:val="en-US" w:eastAsia="zh-CN" w:bidi="ar-SA"/>
        </w:rPr>
        <w:t>若租赁范围内涉及消防水管、消监控、杂物梯或相关公共设施设备区域的，我方承诺不对消监控、杂物梯及公共设施设备区域内的硬件、线路及系统进行变动或移位，一切功能及设施设备保持原样，并负责对该区域做好安全管理工作，且不因此调整房屋租金。因杂物梯所属的一层区域非本次标的物租赁范围，未经出租方同意，我方不得擅自使用该设备。</w:t>
      </w:r>
    </w:p>
    <w:p>
      <w:pPr>
        <w:spacing w:line="360" w:lineRule="auto"/>
        <w:ind w:firstLine="420" w:firstLineChars="200"/>
        <w:rPr>
          <w:rFonts w:hint="eastAsia" w:cs="Times New Roman" w:asciiTheme="minorEastAsia" w:hAnsiTheme="minorEastAsia" w:eastAsiaTheme="minorEastAsia"/>
          <w:b w:val="0"/>
          <w:kern w:val="2"/>
          <w:sz w:val="21"/>
          <w:szCs w:val="21"/>
          <w:lang w:val="en-US" w:eastAsia="zh-CN" w:bidi="ar-SA"/>
        </w:rPr>
      </w:pPr>
      <w:r>
        <w:rPr>
          <w:rFonts w:hint="eastAsia" w:cs="Times New Roman" w:asciiTheme="minorEastAsia" w:hAnsiTheme="minorEastAsia" w:eastAsiaTheme="minorEastAsia"/>
          <w:b w:val="0"/>
          <w:kern w:val="2"/>
          <w:sz w:val="21"/>
          <w:szCs w:val="21"/>
          <w:lang w:val="zh-TW" w:eastAsia="zh-CN" w:bidi="ar-SA"/>
        </w:rPr>
        <w:t>（</w:t>
      </w:r>
      <w:r>
        <w:rPr>
          <w:rFonts w:hint="eastAsia" w:cs="Times New Roman" w:asciiTheme="minorEastAsia" w:hAnsiTheme="minorEastAsia" w:eastAsiaTheme="minorEastAsia"/>
          <w:b w:val="0"/>
          <w:kern w:val="2"/>
          <w:sz w:val="21"/>
          <w:szCs w:val="21"/>
          <w:lang w:val="en-US" w:eastAsia="zh-CN" w:bidi="ar-SA"/>
        </w:rPr>
        <w:t>12）</w:t>
      </w:r>
      <w:r>
        <w:rPr>
          <w:rFonts w:hint="eastAsia" w:cs="Times New Roman" w:asciiTheme="minorEastAsia" w:hAnsiTheme="minorEastAsia" w:eastAsiaTheme="minorEastAsia"/>
          <w:b w:val="0"/>
          <w:kern w:val="2"/>
          <w:sz w:val="21"/>
          <w:szCs w:val="21"/>
          <w:lang w:val="zh-TW" w:eastAsia="zh-CN" w:bidi="ar-SA"/>
        </w:rPr>
        <w:t>我方已知悉并同意：</w:t>
      </w:r>
      <w:r>
        <w:rPr>
          <w:rFonts w:hint="eastAsia" w:cs="Times New Roman" w:asciiTheme="minorEastAsia" w:hAnsiTheme="minorEastAsia" w:eastAsiaTheme="minorEastAsia"/>
          <w:b w:val="0"/>
          <w:kern w:val="2"/>
          <w:sz w:val="21"/>
          <w:szCs w:val="21"/>
          <w:lang w:val="en-US" w:eastAsia="zh-CN" w:bidi="ar-SA"/>
        </w:rPr>
        <w:t>对于本次租赁房屋涉及租赁范围内统一水、电计量的，我方需在房屋移交之日起1个月内完成水、电分表（二级计量表）的安装，所有费用由我方自行承担。</w:t>
      </w:r>
    </w:p>
    <w:p>
      <w:pPr>
        <w:spacing w:line="360" w:lineRule="auto"/>
        <w:ind w:firstLine="420" w:firstLineChars="200"/>
        <w:rPr>
          <w:rFonts w:hint="eastAsia" w:asciiTheme="minorEastAsia" w:hAnsiTheme="minorEastAsia" w:eastAsiaTheme="minorEastAsia"/>
          <w:szCs w:val="21"/>
          <w:lang w:val="zh-TW" w:eastAsia="zh-TW"/>
        </w:rPr>
      </w:pPr>
      <w:r>
        <w:rPr>
          <w:rFonts w:hint="eastAsia" w:cs="Times New Roman" w:asciiTheme="minorEastAsia" w:hAnsiTheme="minorEastAsia" w:eastAsiaTheme="minorEastAsia"/>
          <w:b w:val="0"/>
          <w:kern w:val="2"/>
          <w:sz w:val="21"/>
          <w:szCs w:val="21"/>
          <w:lang w:val="zh-TW" w:eastAsia="zh-CN" w:bidi="ar-SA"/>
        </w:rPr>
        <w:t>（</w:t>
      </w:r>
      <w:r>
        <w:rPr>
          <w:rFonts w:hint="eastAsia" w:cs="Times New Roman" w:asciiTheme="minorEastAsia" w:hAnsiTheme="minorEastAsia" w:eastAsiaTheme="minorEastAsia"/>
          <w:b w:val="0"/>
          <w:kern w:val="2"/>
          <w:sz w:val="21"/>
          <w:szCs w:val="21"/>
          <w:lang w:val="en-US" w:eastAsia="zh-CN" w:bidi="ar-SA"/>
        </w:rPr>
        <w:t>13）</w:t>
      </w:r>
      <w:r>
        <w:rPr>
          <w:rFonts w:hint="eastAsia" w:cs="Times New Roman" w:asciiTheme="minorEastAsia" w:hAnsiTheme="minorEastAsia" w:eastAsiaTheme="minorEastAsia"/>
          <w:b w:val="0"/>
          <w:kern w:val="2"/>
          <w:sz w:val="21"/>
          <w:szCs w:val="21"/>
          <w:lang w:val="zh-TW" w:eastAsia="zh-CN" w:bidi="ar-SA"/>
        </w:rPr>
        <w:t>我方已知悉并同意：</w:t>
      </w:r>
      <w:r>
        <w:rPr>
          <w:rFonts w:hint="eastAsia" w:cs="Times New Roman" w:asciiTheme="minorEastAsia" w:hAnsiTheme="minorEastAsia" w:eastAsiaTheme="minorEastAsia"/>
          <w:b w:val="0"/>
          <w:kern w:val="2"/>
          <w:sz w:val="21"/>
          <w:szCs w:val="21"/>
          <w:lang w:val="zh-TW" w:eastAsia="zh-TW" w:bidi="ar-SA"/>
        </w:rPr>
        <w:t>本次</w:t>
      </w:r>
      <w:r>
        <w:rPr>
          <w:rFonts w:hint="eastAsia" w:cs="Times New Roman" w:asciiTheme="minorEastAsia" w:hAnsiTheme="minorEastAsia" w:eastAsiaTheme="minorEastAsia"/>
          <w:b w:val="0"/>
          <w:kern w:val="2"/>
          <w:sz w:val="21"/>
          <w:szCs w:val="21"/>
          <w:lang w:val="en-US" w:eastAsia="zh-CN" w:bidi="ar-SA"/>
        </w:rPr>
        <w:t>交易标的实行公证管理，双方签订《房屋租</w:t>
      </w:r>
      <w:r>
        <w:rPr>
          <w:rFonts w:hint="eastAsia" w:asciiTheme="minorEastAsia" w:hAnsiTheme="minorEastAsia" w:eastAsiaTheme="minorEastAsia"/>
          <w:szCs w:val="21"/>
          <w:lang w:val="en-US" w:eastAsia="zh-CN"/>
        </w:rPr>
        <w:t>赁合同》后【五】个工作日内，前往浙江省杭州市国立公证处办理公证手续。若租赁期内签订补充协议，仍需前往浙江省杭州市国立公证处办理公证手续。所有公证费用由我方承担（收费标准参照浙江省杭州市国立公证处出具的为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zh-TW" w:eastAsia="zh-TW"/>
        </w:rPr>
        <w:t>本次</w:t>
      </w:r>
      <w:r>
        <w:rPr>
          <w:rFonts w:hint="eastAsia" w:asciiTheme="minorEastAsia" w:hAnsiTheme="minorEastAsia" w:eastAsiaTheme="minorEastAsia"/>
          <w:szCs w:val="21"/>
          <w:lang w:val="en-US" w:eastAsia="zh-CN"/>
        </w:rPr>
        <w:t>交易标的物业管理服务单位为杭州怡苑物产集团有限公司。物业服务协议由我方与物业管理服务单位在房屋移交之日起一个月内自行签订，物业管理基础服务包括现场设施设备（消控、水泵房、高配房、电梯维保、人防、空调维保等）、垃圾清运、门岗保安、24小时巡逻岗保安、日常小修、绿化维护等；相关费用（不含租赁房屋内水、电、空</w:t>
      </w:r>
      <w:r>
        <w:rPr>
          <w:rFonts w:hint="eastAsia" w:asciiTheme="minorEastAsia" w:hAnsiTheme="minorEastAsia" w:eastAsiaTheme="minorEastAsia"/>
          <w:szCs w:val="21"/>
          <w:lang w:val="zh-TW" w:eastAsia="zh-CN"/>
        </w:rPr>
        <w:t>调</w:t>
      </w:r>
      <w:r>
        <w:rPr>
          <w:rFonts w:hint="eastAsia" w:asciiTheme="minorEastAsia" w:hAnsiTheme="minorEastAsia" w:eastAsiaTheme="minorEastAsia"/>
          <w:szCs w:val="21"/>
          <w:lang w:val="en-US" w:eastAsia="zh-CN"/>
        </w:rPr>
        <w:t>等能耗费用）由我方承担，金额以物业管理服务单位收费标准为准。</w:t>
      </w:r>
    </w:p>
    <w:p>
      <w:pPr>
        <w:spacing w:line="360" w:lineRule="auto"/>
        <w:ind w:firstLine="420" w:firstLineChars="200"/>
        <w:rPr>
          <w:rFonts w:hint="eastAsia" w:asciiTheme="minorEastAsia" w:hAnsiTheme="minorEastAsia" w:eastAsiaTheme="minorEastAsia"/>
          <w:szCs w:val="21"/>
          <w:lang w:val="zh-TW" w:eastAsia="zh-TW"/>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本次标的物不提供免费配套</w:t>
      </w:r>
      <w:bookmarkStart w:id="0" w:name="_Hlk51356625"/>
      <w:r>
        <w:rPr>
          <w:rFonts w:hint="eastAsia" w:asciiTheme="minorEastAsia" w:hAnsiTheme="minorEastAsia" w:eastAsiaTheme="minorEastAsia"/>
          <w:szCs w:val="21"/>
          <w:lang w:val="en-US" w:eastAsia="zh-CN"/>
        </w:rPr>
        <w:t>停</w:t>
      </w:r>
      <w:bookmarkEnd w:id="0"/>
      <w:r>
        <w:rPr>
          <w:rFonts w:hint="eastAsia" w:asciiTheme="minorEastAsia" w:hAnsiTheme="minorEastAsia" w:eastAsiaTheme="minorEastAsia"/>
          <w:szCs w:val="21"/>
          <w:lang w:val="en-US" w:eastAsia="zh-CN"/>
        </w:rPr>
        <w:t>车位，若我方有停车需求，与出租方或者车位运营方另行商定。</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lang w:val="zh-TW" w:eastAsia="zh-CN"/>
        </w:rPr>
        <w:t>我方已知悉并同意：</w:t>
      </w:r>
      <w:r>
        <w:rPr>
          <w:rFonts w:hint="eastAsia" w:asciiTheme="minorEastAsia" w:hAnsiTheme="minorEastAsia" w:eastAsiaTheme="minorEastAsia"/>
          <w:szCs w:val="21"/>
          <w:lang w:val="en-US" w:eastAsia="zh-CN"/>
        </w:rPr>
        <w:t>出租方与我</w:t>
      </w:r>
      <w:bookmarkStart w:id="1" w:name="_GoBack"/>
      <w:bookmarkEnd w:id="1"/>
      <w:r>
        <w:rPr>
          <w:rFonts w:hint="eastAsia" w:asciiTheme="minorEastAsia" w:hAnsiTheme="minorEastAsia" w:eastAsiaTheme="minorEastAsia"/>
          <w:szCs w:val="21"/>
          <w:lang w:val="en-US" w:eastAsia="zh-CN"/>
        </w:rPr>
        <w:t>方权利义务具体以出租方提供的《房屋租赁合同》（样本）为准。</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8、我方同意支付首年租金一个月的交易服务费。</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val="en-US" w:eastAsia="zh-CN"/>
        </w:rPr>
        <w:t>9</w:t>
      </w:r>
      <w:r>
        <w:rPr>
          <w:rFonts w:hint="eastAsia" w:asciiTheme="minorEastAsia" w:hAnsiTheme="minorEastAsia" w:eastAsiaTheme="minorEastAsia"/>
          <w:sz w:val="21"/>
          <w:szCs w:val="21"/>
          <w:lang w:eastAsia="zh-CN"/>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（3）在被确定为承租方后未按约定签署《</w:t>
      </w:r>
      <w:r>
        <w:rPr>
          <w:rFonts w:hint="eastAsia" w:asciiTheme="minorEastAsia" w:hAnsiTheme="minorEastAsia" w:eastAsiaTheme="minorEastAsia"/>
          <w:sz w:val="21"/>
          <w:szCs w:val="21"/>
          <w:lang w:val="en-US" w:eastAsia="zh-CN"/>
        </w:rPr>
        <w:t>房屋</w:t>
      </w:r>
      <w:r>
        <w:rPr>
          <w:rFonts w:hint="eastAsia" w:asciiTheme="minorEastAsia" w:hAnsiTheme="minorEastAsia" w:eastAsiaTheme="minorEastAsia"/>
          <w:sz w:val="21"/>
          <w:szCs w:val="21"/>
          <w:lang w:eastAsia="zh-CN"/>
        </w:rPr>
        <w:t>租赁合同》的或未按约定支付交易价款的；</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（4）意向承租方未履行书面承诺事项的；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 w:val="21"/>
          <w:szCs w:val="21"/>
          <w:lang w:eastAsia="zh-CN"/>
        </w:rPr>
        <w:t>（5）存在其他违反交易规则情形的。</w:t>
      </w:r>
      <w:r>
        <w:rPr>
          <w:rFonts w:hint="eastAsia" w:asciiTheme="minorEastAsia" w:hAnsiTheme="minorEastAsia" w:eastAsiaTheme="minorEastAsia"/>
          <w:szCs w:val="21"/>
        </w:rPr>
        <w:t xml:space="preserve">           </w:t>
      </w:r>
    </w:p>
    <w:p>
      <w:pPr>
        <w:spacing w:line="336"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E4E8D"/>
    <w:rsid w:val="004F3BEF"/>
    <w:rsid w:val="00503879"/>
    <w:rsid w:val="005367F3"/>
    <w:rsid w:val="0055051A"/>
    <w:rsid w:val="0056145E"/>
    <w:rsid w:val="00596F7D"/>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E5C53"/>
    <w:rsid w:val="00FF2FAD"/>
    <w:rsid w:val="00FF32D4"/>
    <w:rsid w:val="03CD75A3"/>
    <w:rsid w:val="04D57AAD"/>
    <w:rsid w:val="07D941A0"/>
    <w:rsid w:val="0A25564B"/>
    <w:rsid w:val="0AAA1AE9"/>
    <w:rsid w:val="0ED418D7"/>
    <w:rsid w:val="174D738C"/>
    <w:rsid w:val="19B122C7"/>
    <w:rsid w:val="19CF393C"/>
    <w:rsid w:val="1EFA488D"/>
    <w:rsid w:val="25B34C3E"/>
    <w:rsid w:val="2731534B"/>
    <w:rsid w:val="279515A0"/>
    <w:rsid w:val="28CD421D"/>
    <w:rsid w:val="29561A88"/>
    <w:rsid w:val="29B67258"/>
    <w:rsid w:val="34EB7613"/>
    <w:rsid w:val="3AD83A40"/>
    <w:rsid w:val="3C2C4C6F"/>
    <w:rsid w:val="3D4E2474"/>
    <w:rsid w:val="3EBF19DA"/>
    <w:rsid w:val="494F753A"/>
    <w:rsid w:val="4CC66179"/>
    <w:rsid w:val="4E0013D2"/>
    <w:rsid w:val="51317EBA"/>
    <w:rsid w:val="535B457F"/>
    <w:rsid w:val="54E742B4"/>
    <w:rsid w:val="5679209D"/>
    <w:rsid w:val="57E00BA8"/>
    <w:rsid w:val="5FB95FBF"/>
    <w:rsid w:val="660930E3"/>
    <w:rsid w:val="665360FB"/>
    <w:rsid w:val="6D1B0EA5"/>
    <w:rsid w:val="6D511A93"/>
    <w:rsid w:val="6E4854B3"/>
    <w:rsid w:val="71933AE8"/>
    <w:rsid w:val="73B45BA4"/>
    <w:rsid w:val="73F30934"/>
    <w:rsid w:val="7A783BB2"/>
    <w:rsid w:val="7B1E2C97"/>
    <w:rsid w:val="7CDA56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footer"/>
    <w:basedOn w:val="1"/>
    <w:link w:val="17"/>
    <w:semiHidden/>
    <w:unhideWhenUsed/>
    <w:qFormat/>
    <w:uiPriority w:val="99"/>
    <w:pPr>
      <w:tabs>
        <w:tab w:val="center" w:pos="4153"/>
        <w:tab w:val="right" w:pos="8306"/>
      </w:tabs>
      <w:snapToGrid w:val="0"/>
      <w:jc w:val="left"/>
    </w:pPr>
    <w:rPr>
      <w:sz w:val="18"/>
      <w:szCs w:val="18"/>
    </w:rPr>
  </w:style>
  <w:style w:type="paragraph" w:styleId="5">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uiPriority w:val="99"/>
    <w:rPr>
      <w:rFonts w:ascii="monospace" w:hAnsi="monospace" w:eastAsia="monospace" w:cs="monospace"/>
      <w:sz w:val="21"/>
      <w:szCs w:val="21"/>
    </w:rPr>
  </w:style>
  <w:style w:type="character" w:styleId="14">
    <w:name w:val="HTML Keyboard"/>
    <w:basedOn w:val="8"/>
    <w:semiHidden/>
    <w:unhideWhenUsed/>
    <w:uiPriority w:val="99"/>
    <w:rPr>
      <w:rFonts w:hint="default"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Char"/>
    <w:basedOn w:val="8"/>
    <w:link w:val="5"/>
    <w:semiHidden/>
    <w:qFormat/>
    <w:uiPriority w:val="99"/>
    <w:rPr>
      <w:rFonts w:ascii="Times New Roman" w:hAnsi="Times New Roman" w:eastAsia="宋体" w:cs="Times New Roman"/>
      <w:sz w:val="18"/>
      <w:szCs w:val="18"/>
    </w:rPr>
  </w:style>
  <w:style w:type="character" w:customStyle="1" w:styleId="17">
    <w:name w:val="页脚 Char"/>
    <w:basedOn w:val="8"/>
    <w:link w:val="4"/>
    <w:semiHidden/>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uiPriority w:val="0"/>
    <w:rPr>
      <w:sz w:val="19"/>
      <w:szCs w:val="19"/>
    </w:rPr>
  </w:style>
  <w:style w:type="paragraph" w:customStyle="1" w:styleId="20">
    <w:name w:val="Body text|1"/>
    <w:basedOn w:val="1"/>
    <w:qFormat/>
    <w:uiPriority w:val="0"/>
    <w:pPr>
      <w:spacing w:line="430" w:lineRule="auto"/>
      <w:ind w:firstLine="400"/>
      <w:jc w:val="left"/>
    </w:pPr>
    <w:rPr>
      <w:rFonts w:ascii="宋体" w:hAnsi="宋体" w:cs="宋体"/>
      <w:color w:val="000000"/>
      <w:kern w:val="0"/>
      <w:sz w:val="26"/>
      <w:szCs w:val="26"/>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447</Words>
  <Characters>2551</Characters>
  <Lines>21</Lines>
  <Paragraphs>5</Paragraphs>
  <TotalTime>8</TotalTime>
  <ScaleCrop>false</ScaleCrop>
  <LinksUpToDate>false</LinksUpToDate>
  <CharactersWithSpaces>2993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2021-05-14T08:28:00Z</cp:lastPrinted>
  <dcterms:modified xsi:type="dcterms:W3CDTF">2021-06-10T06:14:41Z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