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 w:cs="宋体"/>
          <w:b/>
          <w:bCs/>
          <w:sz w:val="28"/>
          <w:szCs w:val="28"/>
        </w:rPr>
        <w:t>：</w:t>
      </w:r>
    </w:p>
    <w:p>
      <w:pPr>
        <w:jc w:val="center"/>
        <w:rPr>
          <w:rFonts w:hint="eastAsia" w:ascii="黑体" w:hAnsi="黑体" w:eastAsia="黑体" w:cs="Times New Roman"/>
          <w:sz w:val="10"/>
          <w:szCs w:val="10"/>
        </w:rPr>
      </w:pPr>
      <w:r>
        <w:rPr>
          <w:rFonts w:hint="eastAsia" w:ascii="黑体" w:hAnsi="黑体" w:eastAsia="黑体" w:cs="Times New Roman"/>
          <w:sz w:val="44"/>
          <w:szCs w:val="44"/>
        </w:rPr>
        <w:t>经营性物产装修审批单（外部）</w:t>
      </w:r>
    </w:p>
    <w:tbl>
      <w:tblPr>
        <w:tblStyle w:val="2"/>
        <w:tblW w:w="9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2962"/>
        <w:gridCol w:w="156"/>
        <w:gridCol w:w="1559"/>
        <w:gridCol w:w="2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物产名称</w:t>
            </w:r>
          </w:p>
        </w:tc>
        <w:tc>
          <w:tcPr>
            <w:tcW w:w="745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要装修/改建的出租物业地点（合同上签订的项目名称）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合同承租人/单位</w:t>
            </w:r>
          </w:p>
        </w:tc>
        <w:tc>
          <w:tcPr>
            <w:tcW w:w="745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与公交签订合同承租该处物业的个人或单位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经办人员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联系电话</w:t>
            </w:r>
          </w:p>
        </w:tc>
        <w:tc>
          <w:tcPr>
            <w:tcW w:w="27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现场经营人/单位</w:t>
            </w:r>
          </w:p>
        </w:tc>
        <w:tc>
          <w:tcPr>
            <w:tcW w:w="745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要装修/改建的出租物业实际经营使用个人或单位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经办人员</w:t>
            </w:r>
          </w:p>
        </w:tc>
        <w:tc>
          <w:tcPr>
            <w:tcW w:w="296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联系电话</w:t>
            </w:r>
          </w:p>
        </w:tc>
        <w:tc>
          <w:tcPr>
            <w:tcW w:w="27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审批内容性质</w:t>
            </w:r>
          </w:p>
        </w:tc>
        <w:tc>
          <w:tcPr>
            <w:tcW w:w="7450" w:type="dxa"/>
            <w:gridSpan w:val="4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 xml:space="preserve">□装修       □维修        □改造      </w:t>
            </w:r>
          </w:p>
          <w:p>
            <w:pPr>
              <w:snapToGrid w:val="0"/>
              <w:jc w:val="left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宋体"/>
              </w:rPr>
              <w:t xml:space="preserve">□其他 </w:t>
            </w:r>
            <w:r>
              <w:rPr>
                <w:rFonts w:hint="eastAsia" w:ascii="黑体" w:hAnsi="黑体" w:eastAsia="黑体" w:cs="宋体"/>
                <w:u w:val="single"/>
              </w:rPr>
              <w:t xml:space="preserve">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工程情况</w:t>
            </w:r>
          </w:p>
        </w:tc>
        <w:tc>
          <w:tcPr>
            <w:tcW w:w="7450" w:type="dxa"/>
            <w:gridSpan w:val="4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□主体结构无改造                    □主体结构有改造</w:t>
            </w:r>
          </w:p>
          <w:p>
            <w:pPr>
              <w:snapToGrid w:val="0"/>
              <w:jc w:val="left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宋体"/>
              </w:rPr>
              <w:t>□消防设施无改造                    □消防设施有改造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装修/改建方案</w:t>
            </w:r>
          </w:p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设计单位（章）</w:t>
            </w:r>
          </w:p>
        </w:tc>
        <w:tc>
          <w:tcPr>
            <w:tcW w:w="296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需填写装修和消防2部分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设计资质</w:t>
            </w:r>
          </w:p>
        </w:tc>
        <w:tc>
          <w:tcPr>
            <w:tcW w:w="27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需填写装修和消防2部分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设计人员</w:t>
            </w:r>
          </w:p>
        </w:tc>
        <w:tc>
          <w:tcPr>
            <w:tcW w:w="296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联系电话</w:t>
            </w:r>
          </w:p>
        </w:tc>
        <w:tc>
          <w:tcPr>
            <w:tcW w:w="27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装修/改建</w:t>
            </w:r>
          </w:p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实施单位（章）</w:t>
            </w:r>
          </w:p>
        </w:tc>
        <w:tc>
          <w:tcPr>
            <w:tcW w:w="296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需填写装修和消防2部分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装修资质</w:t>
            </w:r>
          </w:p>
        </w:tc>
        <w:tc>
          <w:tcPr>
            <w:tcW w:w="27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需填写装修和消防2部分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装修经办人员</w:t>
            </w:r>
          </w:p>
        </w:tc>
        <w:tc>
          <w:tcPr>
            <w:tcW w:w="296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联系电话</w:t>
            </w:r>
          </w:p>
        </w:tc>
        <w:tc>
          <w:tcPr>
            <w:tcW w:w="27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5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上报资料</w:t>
            </w:r>
          </w:p>
        </w:tc>
        <w:tc>
          <w:tcPr>
            <w:tcW w:w="7450" w:type="dxa"/>
            <w:gridSpan w:val="4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□1、合同承租人/单位、报批责任人/单位、现场经营人/单位营业执照一份（复印件盖公章）。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□2、现场经营人/单位企业法人身份证一份（复印件盖公章）。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□3、报批责任人/单位、现场经营人/单位经办人员授权委托书一份（原件）。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□4、具有相应资质的设计单位出具的有效施工图（蓝图加盖设计单位公章及），并按国家法律法规进行相应图审或审批（原件）。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□5、设计单位营业执照一份（复印件盖公章）。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□6、设计单位资质证明一份（复印件盖公章）。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□7、施工单位营业执照一份（复印件盖公章）。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□8、施工单位资质证明一份（复印件盖公章）。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□9、施工合同一份（复印件盖公章）。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□10、</w:t>
            </w:r>
            <w:r>
              <w:rPr>
                <w:rFonts w:ascii="黑体" w:hAnsi="黑体" w:eastAsia="黑体" w:cs="Times New Roman"/>
              </w:rPr>
              <w:t>涉及</w:t>
            </w:r>
            <w:r>
              <w:rPr>
                <w:rFonts w:hint="eastAsia" w:ascii="黑体" w:hAnsi="黑体" w:eastAsia="黑体" w:cs="Times New Roman"/>
              </w:rPr>
              <w:t>房屋</w:t>
            </w:r>
            <w:r>
              <w:rPr>
                <w:rFonts w:ascii="黑体" w:hAnsi="黑体" w:eastAsia="黑体" w:cs="Times New Roman"/>
              </w:rPr>
              <w:fldChar w:fldCharType="begin"/>
            </w:r>
            <w:r>
              <w:rPr>
                <w:rFonts w:ascii="黑体" w:hAnsi="黑体" w:eastAsia="黑体" w:cs="Times New Roman"/>
              </w:rPr>
              <w:instrText xml:space="preserve"> HYPERLINK "https://www.baidu.com/s?wd=%E5%BB%BA%E7%AD%91%E4%B8%BB%E4%BD%93&amp;tn=44039180_cpr&amp;fenlei=mv6quAkxTZn0IZRqIHckPjm4nH00T1d9uAwWmWKBmH-bmHK-P1Kh0ZwV5Hcvrjm3rH6sPfKWUMw85HfYnjn4nH6sgvPsT6KdThsqpZwYTjCEQLGCpyw9Uz4Bmy-bIi4WUvYETgN-TLwGUv3EPHmkPH6YPW03" \t "_blank" </w:instrText>
            </w:r>
            <w:r>
              <w:rPr>
                <w:rFonts w:ascii="黑体" w:hAnsi="黑体" w:eastAsia="黑体" w:cs="Times New Roman"/>
              </w:rPr>
              <w:fldChar w:fldCharType="separate"/>
            </w:r>
            <w:r>
              <w:rPr>
                <w:rStyle w:val="4"/>
                <w:rFonts w:ascii="黑体" w:hAnsi="黑体" w:eastAsia="黑体" w:cs="Times New Roman"/>
                <w:color w:val="auto"/>
                <w:u w:val="none"/>
              </w:rPr>
              <w:t>建筑主体</w:t>
            </w:r>
            <w:r>
              <w:rPr>
                <w:rFonts w:ascii="黑体" w:hAnsi="黑体" w:eastAsia="黑体" w:cs="Times New Roman"/>
              </w:rPr>
              <w:fldChar w:fldCharType="end"/>
            </w:r>
            <w:r>
              <w:rPr>
                <w:rFonts w:ascii="黑体" w:hAnsi="黑体" w:eastAsia="黑体" w:cs="Times New Roman"/>
              </w:rPr>
              <w:t>和</w:t>
            </w:r>
            <w:r>
              <w:rPr>
                <w:rFonts w:ascii="黑体" w:hAnsi="黑体" w:eastAsia="黑体" w:cs="Times New Roman"/>
              </w:rPr>
              <w:fldChar w:fldCharType="begin"/>
            </w:r>
            <w:r>
              <w:rPr>
                <w:rFonts w:ascii="黑体" w:hAnsi="黑体" w:eastAsia="黑体" w:cs="Times New Roman"/>
              </w:rPr>
              <w:instrText xml:space="preserve"> HYPERLINK "https://www.baidu.com/s?wd=%E6%89%BF%E9%87%8D%E7%BB%93%E6%9E%84&amp;tn=44039180_cpr&amp;fenlei=mv6quAkxTZn0IZRqIHckPjm4nH00T1d9uAwWmWKBmH-bmHK-P1Kh0ZwV5Hcvrjm3rH6sPfKWUMw85HfYnjn4nH6sgvPsT6KdThsqpZwYTjCEQLGCpyw9Uz4Bmy-bIi4WUvYETgN-TLwGUv3EPHmkPH6YPW03" \t "_blank" </w:instrText>
            </w:r>
            <w:r>
              <w:rPr>
                <w:rFonts w:ascii="黑体" w:hAnsi="黑体" w:eastAsia="黑体" w:cs="Times New Roman"/>
              </w:rPr>
              <w:fldChar w:fldCharType="separate"/>
            </w:r>
            <w:r>
              <w:rPr>
                <w:rStyle w:val="4"/>
                <w:rFonts w:ascii="黑体" w:hAnsi="黑体" w:eastAsia="黑体" w:cs="Times New Roman"/>
                <w:color w:val="auto"/>
                <w:u w:val="none"/>
              </w:rPr>
              <w:t>承重结构</w:t>
            </w:r>
            <w:r>
              <w:rPr>
                <w:rFonts w:ascii="黑体" w:hAnsi="黑体" w:eastAsia="黑体" w:cs="Times New Roman"/>
              </w:rPr>
              <w:fldChar w:fldCharType="end"/>
            </w:r>
            <w:r>
              <w:rPr>
                <w:rFonts w:ascii="黑体" w:hAnsi="黑体" w:eastAsia="黑体" w:cs="Times New Roman"/>
              </w:rPr>
              <w:t>变动的</w:t>
            </w:r>
            <w:r>
              <w:rPr>
                <w:rFonts w:hint="eastAsia" w:ascii="黑体" w:hAnsi="黑体" w:eastAsia="黑体" w:cs="Times New Roman"/>
              </w:rPr>
              <w:t>装修改造</w:t>
            </w:r>
            <w:r>
              <w:rPr>
                <w:rFonts w:ascii="黑体" w:hAnsi="黑体" w:eastAsia="黑体" w:cs="Times New Roman"/>
              </w:rPr>
              <w:t>，应当</w:t>
            </w:r>
            <w:r>
              <w:rPr>
                <w:rFonts w:hint="eastAsia" w:ascii="黑体" w:hAnsi="黑体" w:eastAsia="黑体" w:cs="Times New Roman"/>
              </w:rPr>
              <w:t>提交</w:t>
            </w:r>
            <w:r>
              <w:rPr>
                <w:rFonts w:ascii="黑体" w:hAnsi="黑体" w:eastAsia="黑体" w:cs="Times New Roman"/>
              </w:rPr>
              <w:t>原设计单位或者具有相应资质</w:t>
            </w:r>
            <w:r>
              <w:rPr>
                <w:rFonts w:hint="eastAsia" w:ascii="黑体" w:hAnsi="黑体" w:eastAsia="黑体" w:cs="Times New Roman"/>
              </w:rPr>
              <w:t>的第三方</w:t>
            </w:r>
            <w:r>
              <w:rPr>
                <w:rFonts w:ascii="黑体" w:hAnsi="黑体" w:eastAsia="黑体" w:cs="Times New Roman"/>
              </w:rPr>
              <w:t>设计单位</w:t>
            </w:r>
            <w:r>
              <w:rPr>
                <w:rFonts w:hint="eastAsia" w:ascii="黑体" w:hAnsi="黑体" w:eastAsia="黑体" w:cs="Times New Roman"/>
              </w:rPr>
              <w:t>出具的结构复核意见书（原件）。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□11、涉及房屋外立面、消防设施设备、绿化等装修改造，需经相关政府职能部门行政审批的，</w:t>
            </w:r>
            <w:r>
              <w:rPr>
                <w:rFonts w:ascii="黑体" w:hAnsi="黑体" w:eastAsia="黑体" w:cs="Times New Roman"/>
              </w:rPr>
              <w:t>应当</w:t>
            </w:r>
            <w:r>
              <w:rPr>
                <w:rFonts w:hint="eastAsia" w:ascii="黑体" w:hAnsi="黑体" w:eastAsia="黑体" w:cs="Times New Roman"/>
              </w:rPr>
              <w:t>提交审批资料（审批图纸、备案登记或审批意见，要求复印件加盖实施装修上报单位公章）。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□12、涉及到室外市政雨、污水管道纳管、接水、接电扩容、燃气、通信、军用设施等内容的，必须报经有关部门审批或备案（提供相关审批或备案材料）。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□13、其他审批资料：</w:t>
            </w:r>
            <w:r>
              <w:rPr>
                <w:rFonts w:hint="eastAsia" w:ascii="黑体" w:hAnsi="黑体" w:eastAsia="黑体" w:cs="Times New Roman"/>
                <w:u w:val="single"/>
              </w:rPr>
              <w:t xml:space="preserve">                               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□14、上述资料提供电子扫描件一份（图纸提供CAD），并刻盘2张。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</w:p>
          <w:p>
            <w:pPr>
              <w:snapToGrid w:val="0"/>
              <w:spacing w:line="360" w:lineRule="auto"/>
              <w:ind w:firstLine="2835" w:firstLineChars="1350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递交人签名（盖章）：</w:t>
            </w:r>
          </w:p>
          <w:p>
            <w:pPr>
              <w:snapToGrid w:val="0"/>
              <w:spacing w:line="360" w:lineRule="auto"/>
              <w:ind w:firstLine="4200" w:firstLineChars="2000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日期：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  <w:u w:val="single"/>
              </w:rPr>
            </w:pP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  <w:u w:val="single"/>
              </w:rPr>
            </w:pPr>
          </w:p>
          <w:p>
            <w:pPr>
              <w:snapToGrid w:val="0"/>
              <w:spacing w:line="360" w:lineRule="auto"/>
              <w:ind w:firstLine="3570" w:firstLineChars="1700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签收人签名：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 xml:space="preserve">                                        日期：</w:t>
            </w:r>
          </w:p>
          <w:p>
            <w:pPr>
              <w:snapToGrid w:val="0"/>
              <w:spacing w:line="360" w:lineRule="auto"/>
              <w:rPr>
                <w:rFonts w:hint="eastAsia" w:ascii="黑体" w:hAnsi="黑体" w:eastAsia="黑体" w:cs="Times New Roman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  <w:jc w:val="center"/>
        </w:trPr>
        <w:tc>
          <w:tcPr>
            <w:tcW w:w="198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备注</w:t>
            </w:r>
          </w:p>
        </w:tc>
        <w:tc>
          <w:tcPr>
            <w:tcW w:w="7450" w:type="dxa"/>
            <w:gridSpan w:val="4"/>
            <w:noWrap w:val="0"/>
            <w:vAlign w:val="top"/>
          </w:tcPr>
          <w:p>
            <w:pPr>
              <w:snapToGrid w:val="0"/>
              <w:rPr>
                <w:rFonts w:hint="eastAsia" w:ascii="黑体" w:hAnsi="黑体" w:eastAsia="黑体" w:cs="Times New Roman"/>
              </w:rPr>
            </w:pPr>
          </w:p>
        </w:tc>
      </w:tr>
    </w:tbl>
    <w:p>
      <w:pPr>
        <w:rPr>
          <w:rFonts w:hint="eastAsia" w:ascii="宋体" w:hAnsi="宋体" w:cs="Times New Roman"/>
        </w:rPr>
      </w:pPr>
    </w:p>
    <w:p>
      <w:pPr>
        <w:rPr>
          <w:rFonts w:hint="eastAsia" w:ascii="黑体" w:hAnsi="黑体" w:eastAsia="黑体" w:cs="Times New Roman"/>
        </w:rPr>
      </w:pPr>
      <w:r>
        <w:rPr>
          <w:rFonts w:hint="eastAsia" w:ascii="黑体" w:hAnsi="黑体" w:eastAsia="黑体" w:cs="Times New Roman"/>
        </w:rPr>
        <w:t>说明：</w:t>
      </w:r>
    </w:p>
    <w:p>
      <w:pPr>
        <w:rPr>
          <w:rFonts w:hint="eastAsia" w:ascii="黑体" w:hAnsi="黑体" w:eastAsia="黑体" w:cs="Times New Roman"/>
        </w:rPr>
      </w:pPr>
      <w:r>
        <w:rPr>
          <w:rFonts w:hint="eastAsia" w:ascii="黑体" w:hAnsi="黑体" w:eastAsia="黑体" w:cs="Times New Roman"/>
        </w:rPr>
        <w:t>1、报批的图纸分为装修图纸和消防图纸，消防图纸必须为报住建部门审批图审合格的图纸，或不符合报批要求经具备图审资质的设计单位图审合格的图纸，同时提供电子版的报批图纸。</w:t>
      </w:r>
    </w:p>
    <w:p>
      <w:pPr>
        <w:rPr>
          <w:rFonts w:hint="eastAsia" w:ascii="黑体" w:hAnsi="黑体" w:eastAsia="黑体" w:cs="Times New Roman"/>
        </w:rPr>
      </w:pPr>
      <w:r>
        <w:rPr>
          <w:rFonts w:hint="eastAsia" w:ascii="黑体" w:hAnsi="黑体" w:eastAsia="黑体" w:cs="Times New Roman"/>
        </w:rPr>
        <w:t>2、审批资料纸质件一式三份。</w:t>
      </w:r>
    </w:p>
    <w:p>
      <w:pPr>
        <w:rPr>
          <w:rFonts w:hint="eastAsia" w:cs="Times New Roman"/>
        </w:rPr>
      </w:pPr>
      <w:r>
        <w:rPr>
          <w:rFonts w:hint="eastAsia" w:cs="Times New Roman"/>
        </w:rPr>
        <w:t>3、</w:t>
      </w:r>
      <w:r>
        <w:rPr>
          <w:rFonts w:hint="eastAsia" w:ascii="黑体" w:hAnsi="黑体" w:eastAsia="黑体" w:cs="Times New Roman"/>
        </w:rPr>
        <w:t>递交人处盖章必须为与公交签订合同承租该处物业的个人或单位。</w:t>
      </w:r>
    </w:p>
    <w:p>
      <w:pPr>
        <w:rPr>
          <w:rFonts w:hint="eastAsia" w:cs="Times New Roman"/>
        </w:rPr>
      </w:pPr>
    </w:p>
    <w:p>
      <w:pPr>
        <w:rPr>
          <w:rFonts w:hint="eastAsia" w:cs="Times New Roman"/>
        </w:rPr>
      </w:pPr>
    </w:p>
    <w:p>
      <w:pPr>
        <w:rPr>
          <w:rFonts w:hint="eastAsia" w:cs="Times New Roman"/>
        </w:rPr>
      </w:pPr>
    </w:p>
    <w:p>
      <w:pPr>
        <w:snapToGrid w:val="0"/>
        <w:spacing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E1547"/>
    <w:rsid w:val="26EE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2021-06-09T09:21:00Z</dcterms:created>
  <dc:creator>wu</dc:creator>
  <cp:lastModifiedBy>wu</cp:lastModifiedBy>
  <dcterms:modified xsi:type="dcterms:W3CDTF">2021-06-09T09:22:09Z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