
<file path=[Content_Types].xml><?xml version="1.0" encoding="utf-8"?>
<Types xmlns="http://schemas.openxmlformats.org/package/2006/content-types">
  <Default Extension="xml" ContentType="application/xml"/>
  <Default Extension="rels" ContentType="application/vnd.openxmlformats-package.relationships+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Types>
</file>

<file path=_rels/.rels><?xml version="1.0" encoding="UTF-8" standalone="yes"?>
<Relationships xmlns="http://schemas.openxmlformats.org/package/2006/relationships"><Relationship Id="rId4" Type="http://schemas.openxmlformats.org/officeDocument/2006/relationships/officeDocument" Target="word/document.xml"/><Relationship Id="rId2" Type="http://schemas.openxmlformats.org/package/2006/relationships/metadata/core-properties" Target="docProps/core.xml"/><Relationship Id="rId1" Type="http://schemas.openxmlformats.org/officeDocument/2006/relationships/extended-properties" Target="docProps/app.xml"/><Relationship Id="rId3"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0="urn:schemas-microsoft-com:office:word"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body>
    <w:p>
      <w:pPr>
        <w:spacing w:line="360" w:lineRule="auto"/>
        <w:jc w:val="center"/>
        <w:rPr>
          <w:rFonts w:ascii="黑体" w:hAnsi="黑体" w:eastAsia="黑体"/>
          <w:b/>
          <w:color w:val="000000" w:themeColor="text1"/>
          <w:sz w:val="36"/>
          <w:szCs w:val="36"/>
          <w14:textFill>
            <w14:solidFill>
              <w14:schemeClr w14:val="tx1"/>
            </w14:solidFill>
          </w14:textFill>
        </w:rPr>
      </w:pPr>
      <w:r>
        <w:rPr>
          <w:rFonts w:hint="eastAsia" w:ascii="黑体" w:hAnsi="黑体" w:eastAsia="黑体"/>
          <w:b/>
          <w:color w:val="000000" w:themeColor="text1"/>
          <w:sz w:val="36"/>
          <w:szCs w:val="36"/>
          <w14:textFill>
            <w14:solidFill>
              <w14:schemeClr w14:val="tx1"/>
            </w14:solidFill>
          </w14:textFill>
        </w:rPr>
        <w:t>承诺函</w:t>
      </w:r>
    </w:p>
    <w:p>
      <w:pPr>
        <w:spacing w:line="360" w:lineRule="auto"/>
        <w:rPr>
          <w:rFonts w:asciiTheme="minorEastAsia" w:hAnsiTheme="minorEastAsia" w:eastAsiaTheme="minorEastAsia"/>
          <w:color w:val="000000" w:themeColor="text1"/>
          <w:szCs w:val="21"/>
          <w14:textFill>
            <w14:solidFill>
              <w14:schemeClr w14:val="tx1"/>
            </w14:solidFill>
          </w14:textFill>
        </w:rPr>
      </w:pPr>
      <w:r>
        <w:rPr>
          <w:rFonts w:hint="eastAsia" w:asciiTheme="minorEastAsia" w:hAnsiTheme="minorEastAsia" w:eastAsiaTheme="minorEastAsia"/>
          <w:color w:val="000000" w:themeColor="text1"/>
          <w:szCs w:val="21"/>
          <w14:textFill>
            <w14:solidFill>
              <w14:schemeClr w14:val="tx1"/>
            </w14:solidFill>
          </w14:textFill>
        </w:rPr>
        <w:t>杭州</w:t>
      </w:r>
      <w:r>
        <w:rPr>
          <w:rFonts w:asciiTheme="minorEastAsia" w:hAnsiTheme="minorEastAsia" w:eastAsiaTheme="minorEastAsia"/>
          <w:color w:val="000000" w:themeColor="text1"/>
          <w:szCs w:val="21"/>
          <w14:textFill>
            <w14:solidFill>
              <w14:schemeClr w14:val="tx1"/>
            </w14:solidFill>
          </w14:textFill>
        </w:rPr>
        <w:t>产权交易所</w:t>
      </w:r>
      <w:r>
        <w:rPr>
          <w:rFonts w:hint="eastAsia" w:asciiTheme="minorEastAsia" w:hAnsiTheme="minorEastAsia" w:eastAsiaTheme="minorEastAsia"/>
          <w:color w:val="000000" w:themeColor="text1"/>
          <w:szCs w:val="21"/>
          <w14:textFill>
            <w14:solidFill>
              <w14:schemeClr w14:val="tx1"/>
            </w14:solidFill>
          </w14:textFill>
        </w:rPr>
        <w:t>有限责任公司</w:t>
      </w:r>
      <w:r>
        <w:rPr>
          <w:rFonts w:asciiTheme="minorEastAsia" w:hAnsiTheme="minorEastAsia" w:eastAsiaTheme="minorEastAsia"/>
          <w:color w:val="000000" w:themeColor="text1"/>
          <w:szCs w:val="21"/>
          <w14:textFill>
            <w14:solidFill>
              <w14:schemeClr w14:val="tx1"/>
            </w14:solidFill>
          </w14:textFill>
        </w:rPr>
        <w:t>：</w:t>
      </w:r>
    </w:p>
    <w:p>
      <w:pPr>
        <w:spacing w:line="360" w:lineRule="auto"/>
        <w:rPr>
          <w:rFonts w:asciiTheme="minorEastAsia" w:hAnsiTheme="minorEastAsia" w:eastAsiaTheme="minorEastAsia"/>
          <w:color w:val="000000" w:themeColor="text1"/>
          <w:szCs w:val="21"/>
          <w14:textFill>
            <w14:solidFill>
              <w14:schemeClr w14:val="tx1"/>
            </w14:solidFill>
          </w14:textFill>
        </w:rPr>
      </w:pPr>
      <w:r>
        <w:rPr>
          <w:rFonts w:hint="eastAsia" w:asciiTheme="minorEastAsia" w:hAnsiTheme="minorEastAsia" w:eastAsiaTheme="minorEastAsia"/>
          <w:color w:val="000000" w:themeColor="text1"/>
          <w:szCs w:val="21"/>
          <w14:textFill>
            <w14:solidFill>
              <w14:schemeClr w14:val="tx1"/>
            </w14:solidFill>
          </w14:textFill>
        </w:rPr>
        <w:t>杭州企业产权交易中心有限公司：</w:t>
      </w:r>
    </w:p>
    <w:p>
      <w:pPr>
        <w:spacing w:line="360" w:lineRule="auto"/>
        <w:ind w:firstLine="420" w:firstLineChars="200"/>
        <w:rPr>
          <w:rFonts w:hint="eastAsia" w:asciiTheme="minorEastAsia" w:hAnsiTheme="minorEastAsia" w:eastAsiaTheme="minorEastAsia"/>
          <w:color w:val="000000" w:themeColor="text1"/>
          <w:szCs w:val="21"/>
          <w14:textFill>
            <w14:solidFill>
              <w14:schemeClr w14:val="tx1"/>
            </w14:solidFill>
          </w14:textFill>
        </w:rPr>
      </w:pPr>
      <w:r>
        <w:rPr>
          <w:rFonts w:hint="eastAsia" w:asciiTheme="minorEastAsia" w:hAnsiTheme="minorEastAsia" w:eastAsiaTheme="minorEastAsia"/>
          <w:color w:val="000000" w:themeColor="text1"/>
          <w:szCs w:val="21"/>
          <w14:textFill>
            <w14:solidFill>
              <w14:schemeClr w14:val="tx1"/>
            </w14:solidFill>
          </w14:textFill>
        </w:rPr>
        <w:t>我方拟</w:t>
      </w:r>
      <w:r>
        <w:rPr>
          <w:rFonts w:hint="eastAsia" w:asciiTheme="minorEastAsia" w:hAnsiTheme="minorEastAsia" w:eastAsiaTheme="minorEastAsia"/>
          <w:color w:val="000000" w:themeColor="text1"/>
          <w:szCs w:val="21"/>
          <w:lang w:val="en-US" w:eastAsia="zh-CN"/>
          <w14:textFill>
            <w14:solidFill>
              <w14:schemeClr w14:val="tx1"/>
            </w14:solidFill>
          </w14:textFill>
        </w:rPr>
        <w:t>承租</w:t>
      </w:r>
      <w:r>
        <w:rPr>
          <w:rFonts w:hint="eastAsia" w:ascii="宋体"/>
          <w:lang w:val="en-US" w:eastAsia="zh-CN"/>
        </w:rPr>
        <w:t>杭州市拱墅区水韵康桥康锦苑14幢301、302室房屋5年租赁权</w:t>
      </w:r>
      <w:r>
        <w:rPr>
          <w:rFonts w:hint="eastAsia" w:asciiTheme="minorEastAsia" w:hAnsiTheme="minorEastAsia" w:eastAsiaTheme="minorEastAsia"/>
          <w:color w:val="000000" w:themeColor="text1"/>
          <w:szCs w:val="21"/>
          <w:lang w:val="en-US" w:eastAsia="zh-CN"/>
          <w14:textFill>
            <w14:solidFill>
              <w14:schemeClr w14:val="tx1"/>
            </w14:solidFill>
          </w14:textFill>
        </w:rPr>
        <w:t>项目</w:t>
      </w:r>
      <w:r>
        <w:rPr>
          <w:rFonts w:hint="eastAsia" w:asciiTheme="minorEastAsia" w:hAnsiTheme="minorEastAsia" w:eastAsiaTheme="minorEastAsia"/>
          <w:color w:val="000000" w:themeColor="text1"/>
          <w:szCs w:val="21"/>
          <w14:textFill>
            <w14:solidFill>
              <w14:schemeClr w14:val="tx1"/>
            </w14:solidFill>
          </w14:textFill>
        </w:rPr>
        <w:t>（HJS2021ZL0</w:t>
      </w:r>
      <w:r>
        <w:rPr>
          <w:rFonts w:hint="eastAsia" w:asciiTheme="minorEastAsia" w:hAnsiTheme="minorEastAsia" w:eastAsiaTheme="minorEastAsia"/>
          <w:color w:val="000000" w:themeColor="text1"/>
          <w:szCs w:val="21"/>
          <w:lang w:val="en-US" w:eastAsia="zh-CN"/>
          <w14:textFill>
            <w14:solidFill>
              <w14:schemeClr w14:val="tx1"/>
            </w14:solidFill>
          </w14:textFill>
        </w:rPr>
        <w:t>2571</w:t>
      </w:r>
      <w:bookmarkStart w:id="0" w:name="_GoBack"/>
      <w:bookmarkEnd w:id="0"/>
      <w:r>
        <w:rPr>
          <w:rFonts w:hint="eastAsia" w:asciiTheme="minorEastAsia" w:hAnsiTheme="minorEastAsia" w:eastAsiaTheme="minorEastAsia"/>
          <w:color w:val="000000" w:themeColor="text1"/>
          <w:szCs w:val="21"/>
          <w14:textFill>
            <w14:solidFill>
              <w14:schemeClr w14:val="tx1"/>
            </w14:solidFill>
          </w14:textFill>
        </w:rPr>
        <w:t>），现做如下承诺：</w:t>
      </w:r>
    </w:p>
    <w:p>
      <w:pPr>
        <w:spacing w:line="360" w:lineRule="auto"/>
        <w:ind w:firstLine="420" w:firstLineChars="200"/>
        <w:rPr>
          <w:rFonts w:asciiTheme="minorEastAsia" w:hAnsiTheme="minorEastAsia" w:eastAsiaTheme="minorEastAsia"/>
          <w:color w:val="000000" w:themeColor="text1"/>
          <w:szCs w:val="21"/>
          <w14:textFill>
            <w14:solidFill>
              <w14:schemeClr w14:val="tx1"/>
            </w14:solidFill>
          </w14:textFill>
        </w:rPr>
      </w:pPr>
      <w:r>
        <w:rPr>
          <w:rFonts w:hint="eastAsia" w:asciiTheme="minorEastAsia" w:hAnsiTheme="minorEastAsia" w:eastAsiaTheme="minorEastAsia"/>
          <w:color w:val="000000" w:themeColor="text1"/>
          <w:szCs w:val="21"/>
          <w14:textFill>
            <w14:solidFill>
              <w14:schemeClr w14:val="tx1"/>
            </w14:solidFill>
          </w14:textFill>
        </w:rPr>
        <w:t>1、我</w:t>
      </w:r>
      <w:r>
        <w:rPr>
          <w:rFonts w:asciiTheme="minorEastAsia" w:hAnsiTheme="minorEastAsia" w:eastAsiaTheme="minorEastAsia"/>
          <w:color w:val="000000" w:themeColor="text1"/>
          <w:szCs w:val="21"/>
          <w14:textFill>
            <w14:solidFill>
              <w14:schemeClr w14:val="tx1"/>
            </w14:solidFill>
          </w14:textFill>
        </w:rPr>
        <w:t>方已</w:t>
      </w:r>
      <w:r>
        <w:rPr>
          <w:rFonts w:hint="eastAsia" w:asciiTheme="minorEastAsia" w:hAnsiTheme="minorEastAsia" w:eastAsiaTheme="minorEastAsia"/>
          <w:color w:val="000000" w:themeColor="text1"/>
          <w:szCs w:val="21"/>
          <w14:textFill>
            <w14:solidFill>
              <w14:schemeClr w14:val="tx1"/>
            </w14:solidFill>
          </w14:textFill>
        </w:rPr>
        <w:t>认真阅读、知悉并</w:t>
      </w:r>
      <w:r>
        <w:rPr>
          <w:rFonts w:asciiTheme="minorEastAsia" w:hAnsiTheme="minorEastAsia" w:eastAsiaTheme="minorEastAsia"/>
          <w:color w:val="000000" w:themeColor="text1"/>
          <w:szCs w:val="21"/>
          <w14:textFill>
            <w14:solidFill>
              <w14:schemeClr w14:val="tx1"/>
            </w14:solidFill>
          </w14:textFill>
        </w:rPr>
        <w:t>自愿遵守《</w:t>
      </w:r>
      <w:r>
        <w:rPr>
          <w:rFonts w:hint="eastAsia" w:asciiTheme="minorEastAsia" w:hAnsiTheme="minorEastAsia" w:eastAsiaTheme="minorEastAsia"/>
          <w:color w:val="000000" w:themeColor="text1"/>
          <w:szCs w:val="21"/>
          <w14:textFill>
            <w14:solidFill>
              <w14:schemeClr w14:val="tx1"/>
            </w14:solidFill>
          </w14:textFill>
        </w:rPr>
        <w:t>杭州</w:t>
      </w:r>
      <w:r>
        <w:rPr>
          <w:rFonts w:asciiTheme="minorEastAsia" w:hAnsiTheme="minorEastAsia" w:eastAsiaTheme="minorEastAsia"/>
          <w:color w:val="000000" w:themeColor="text1"/>
          <w:szCs w:val="21"/>
          <w14:textFill>
            <w14:solidFill>
              <w14:schemeClr w14:val="tx1"/>
            </w14:solidFill>
          </w14:textFill>
        </w:rPr>
        <w:t>产权交易所</w:t>
      </w:r>
      <w:r>
        <w:rPr>
          <w:rFonts w:hint="eastAsia" w:asciiTheme="minorEastAsia" w:hAnsiTheme="minorEastAsia" w:eastAsiaTheme="minorEastAsia"/>
          <w:color w:val="000000" w:themeColor="text1"/>
          <w:szCs w:val="21"/>
          <w:lang w:val="en-US" w:eastAsia="zh-CN"/>
          <w14:textFill>
            <w14:solidFill>
              <w14:schemeClr w14:val="tx1"/>
            </w14:solidFill>
          </w14:textFill>
        </w:rPr>
        <w:t>出租</w:t>
      </w:r>
      <w:r>
        <w:rPr>
          <w:rFonts w:asciiTheme="minorEastAsia" w:hAnsiTheme="minorEastAsia" w:eastAsiaTheme="minorEastAsia"/>
          <w:color w:val="000000" w:themeColor="text1"/>
          <w:szCs w:val="21"/>
          <w14:textFill>
            <w14:solidFill>
              <w14:schemeClr w14:val="tx1"/>
            </w14:solidFill>
          </w14:textFill>
        </w:rPr>
        <w:t>交易规则》、《</w:t>
      </w:r>
      <w:r>
        <w:rPr>
          <w:rFonts w:hint="eastAsia" w:asciiTheme="minorEastAsia" w:hAnsiTheme="minorEastAsia" w:eastAsiaTheme="minorEastAsia"/>
          <w:color w:val="000000" w:themeColor="text1"/>
          <w:szCs w:val="21"/>
          <w14:textFill>
            <w14:solidFill>
              <w14:schemeClr w14:val="tx1"/>
            </w14:solidFill>
          </w14:textFill>
        </w:rPr>
        <w:t>杭州</w:t>
      </w:r>
      <w:r>
        <w:rPr>
          <w:rFonts w:asciiTheme="minorEastAsia" w:hAnsiTheme="minorEastAsia" w:eastAsiaTheme="minorEastAsia"/>
          <w:color w:val="000000" w:themeColor="text1"/>
          <w:szCs w:val="21"/>
          <w14:textFill>
            <w14:solidFill>
              <w14:schemeClr w14:val="tx1"/>
            </w14:solidFill>
          </w14:textFill>
        </w:rPr>
        <w:t>产权交易所O2O交易指引》</w:t>
      </w:r>
      <w:r>
        <w:rPr>
          <w:rFonts w:hint="eastAsia" w:asciiTheme="minorEastAsia" w:hAnsiTheme="minorEastAsia" w:eastAsiaTheme="minorEastAsia"/>
          <w:color w:val="000000" w:themeColor="text1"/>
          <w:szCs w:val="21"/>
          <w14:textFill>
            <w14:solidFill>
              <w14:schemeClr w14:val="tx1"/>
            </w14:solidFill>
          </w14:textFill>
        </w:rPr>
        <w:t>和</w:t>
      </w:r>
      <w:r>
        <w:rPr>
          <w:rFonts w:asciiTheme="minorEastAsia" w:hAnsiTheme="minorEastAsia" w:eastAsiaTheme="minorEastAsia"/>
          <w:color w:val="000000" w:themeColor="text1"/>
          <w:szCs w:val="21"/>
          <w14:textFill>
            <w14:solidFill>
              <w14:schemeClr w14:val="tx1"/>
            </w14:solidFill>
          </w14:textFill>
        </w:rPr>
        <w:t>《</w:t>
      </w:r>
      <w:r>
        <w:rPr>
          <w:rFonts w:hint="eastAsia" w:asciiTheme="minorEastAsia" w:hAnsiTheme="minorEastAsia" w:eastAsiaTheme="minorEastAsia"/>
          <w:color w:val="000000" w:themeColor="text1"/>
          <w:szCs w:val="21"/>
          <w14:textFill>
            <w14:solidFill>
              <w14:schemeClr w14:val="tx1"/>
            </w14:solidFill>
          </w14:textFill>
        </w:rPr>
        <w:t>杭州</w:t>
      </w:r>
      <w:r>
        <w:rPr>
          <w:rFonts w:asciiTheme="minorEastAsia" w:hAnsiTheme="minorEastAsia" w:eastAsiaTheme="minorEastAsia"/>
          <w:color w:val="000000" w:themeColor="text1"/>
          <w:szCs w:val="21"/>
          <w14:textFill>
            <w14:solidFill>
              <w14:schemeClr w14:val="tx1"/>
            </w14:solidFill>
          </w14:textFill>
        </w:rPr>
        <w:t>产权交易所</w:t>
      </w:r>
      <w:r>
        <w:rPr>
          <w:rFonts w:hint="eastAsia" w:asciiTheme="minorEastAsia" w:hAnsiTheme="minorEastAsia" w:eastAsiaTheme="minorEastAsia"/>
          <w:color w:val="000000" w:themeColor="text1"/>
          <w:szCs w:val="21"/>
          <w14:textFill>
            <w14:solidFill>
              <w14:schemeClr w14:val="tx1"/>
            </w14:solidFill>
          </w14:textFill>
        </w:rPr>
        <w:t>在线报价交易须知</w:t>
      </w:r>
      <w:r>
        <w:rPr>
          <w:rFonts w:asciiTheme="minorEastAsia" w:hAnsiTheme="minorEastAsia" w:eastAsiaTheme="minorEastAsia"/>
          <w:color w:val="000000" w:themeColor="text1"/>
          <w:szCs w:val="21"/>
          <w14:textFill>
            <w14:solidFill>
              <w14:schemeClr w14:val="tx1"/>
            </w14:solidFill>
          </w14:textFill>
        </w:rPr>
        <w:t>》</w:t>
      </w:r>
      <w:r>
        <w:rPr>
          <w:rFonts w:asciiTheme="minorEastAsia" w:hAnsiTheme="minorEastAsia" w:eastAsiaTheme="minorEastAsia"/>
          <w:szCs w:val="21"/>
        </w:rPr>
        <w:t>及</w:t>
      </w:r>
      <w:r>
        <w:rPr>
          <w:rFonts w:hint="eastAsia" w:ascii="宋体"/>
          <w:lang w:val="en-US" w:eastAsia="zh-CN"/>
        </w:rPr>
        <w:t>杭州市拱墅区水韵康桥康锦苑14幢301、302室房屋</w:t>
      </w:r>
      <w:r>
        <w:rPr>
          <w:rFonts w:hint="eastAsia" w:asciiTheme="minorEastAsia" w:hAnsiTheme="minorEastAsia" w:eastAsiaTheme="minorEastAsia"/>
          <w:color w:val="000000" w:themeColor="text1"/>
          <w:szCs w:val="21"/>
          <w:lang w:val="en-US" w:eastAsia="zh-CN"/>
          <w14:textFill>
            <w14:solidFill>
              <w14:schemeClr w14:val="tx1"/>
            </w14:solidFill>
          </w14:textFill>
        </w:rPr>
        <w:t>5年租赁权</w:t>
      </w:r>
      <w:r>
        <w:rPr>
          <w:rFonts w:hint="eastAsia" w:asciiTheme="minorEastAsia" w:hAnsiTheme="minorEastAsia" w:eastAsiaTheme="minorEastAsia"/>
          <w:szCs w:val="21"/>
        </w:rPr>
        <w:t>项目信息披露内容</w:t>
      </w:r>
      <w:r>
        <w:rPr>
          <w:rFonts w:asciiTheme="minorEastAsia" w:hAnsiTheme="minorEastAsia" w:eastAsiaTheme="minorEastAsia"/>
          <w:szCs w:val="21"/>
        </w:rPr>
        <w:t>等文件的规定，同意按照相关规定参加</w:t>
      </w:r>
      <w:r>
        <w:rPr>
          <w:rFonts w:hint="eastAsia" w:asciiTheme="minorEastAsia" w:hAnsiTheme="minorEastAsia" w:eastAsiaTheme="minorEastAsia"/>
          <w:szCs w:val="21"/>
        </w:rPr>
        <w:t>本项目竞价</w:t>
      </w:r>
      <w:r>
        <w:rPr>
          <w:rFonts w:asciiTheme="minorEastAsia" w:hAnsiTheme="minorEastAsia" w:eastAsiaTheme="minorEastAsia"/>
          <w:szCs w:val="21"/>
        </w:rPr>
        <w:t>活动。</w:t>
      </w:r>
    </w:p>
    <w:p>
      <w:pPr>
        <w:spacing w:line="360" w:lineRule="auto"/>
        <w:ind w:firstLine="420" w:firstLineChars="200"/>
        <w:rPr>
          <w:rFonts w:asciiTheme="minorEastAsia" w:hAnsiTheme="minorEastAsia" w:eastAsiaTheme="minorEastAsia"/>
          <w:color w:val="000000" w:themeColor="text1"/>
          <w:szCs w:val="21"/>
          <w14:textFill>
            <w14:solidFill>
              <w14:schemeClr w14:val="tx1"/>
            </w14:solidFill>
          </w14:textFill>
        </w:rPr>
      </w:pPr>
      <w:r>
        <w:rPr>
          <w:rFonts w:hint="eastAsia" w:asciiTheme="minorEastAsia" w:hAnsiTheme="minorEastAsia" w:eastAsiaTheme="minorEastAsia"/>
          <w:color w:val="000000" w:themeColor="text1"/>
          <w:szCs w:val="21"/>
          <w14:textFill>
            <w14:solidFill>
              <w14:schemeClr w14:val="tx1"/>
            </w14:solidFill>
          </w14:textFill>
        </w:rPr>
        <w:t>2、我方</w:t>
      </w:r>
      <w:r>
        <w:rPr>
          <w:rFonts w:hint="eastAsia" w:asciiTheme="minorEastAsia" w:hAnsiTheme="minorEastAsia"/>
          <w:color w:val="000000" w:themeColor="text1"/>
          <w:szCs w:val="21"/>
          <w14:textFill>
            <w14:solidFill>
              <w14:schemeClr w14:val="tx1"/>
            </w14:solidFill>
          </w14:textFill>
        </w:rPr>
        <w:t>提交</w:t>
      </w:r>
      <w:r>
        <w:rPr>
          <w:rFonts w:hint="eastAsia" w:asciiTheme="minorEastAsia" w:hAnsiTheme="minorEastAsia"/>
          <w:color w:val="000000" w:themeColor="text1"/>
          <w:szCs w:val="21"/>
          <w:lang w:val="en-US" w:eastAsia="zh-CN"/>
          <w14:textFill>
            <w14:solidFill>
              <w14:schemeClr w14:val="tx1"/>
            </w14:solidFill>
          </w14:textFill>
        </w:rPr>
        <w:t>承租</w:t>
      </w:r>
      <w:r>
        <w:rPr>
          <w:rFonts w:asciiTheme="minorEastAsia" w:hAnsiTheme="minorEastAsia"/>
          <w:color w:val="000000" w:themeColor="text1"/>
          <w:szCs w:val="21"/>
          <w14:textFill>
            <w14:solidFill>
              <w14:schemeClr w14:val="tx1"/>
            </w14:solidFill>
          </w14:textFill>
        </w:rPr>
        <w:t>申请并且</w:t>
      </w:r>
      <w:r>
        <w:rPr>
          <w:rFonts w:hint="eastAsia" w:asciiTheme="minorEastAsia" w:hAnsiTheme="minorEastAsia"/>
          <w:color w:val="000000" w:themeColor="text1"/>
          <w:szCs w:val="21"/>
          <w14:textFill>
            <w14:solidFill>
              <w14:schemeClr w14:val="tx1"/>
            </w14:solidFill>
          </w14:textFill>
        </w:rPr>
        <w:t>交纳交易</w:t>
      </w:r>
      <w:r>
        <w:rPr>
          <w:rFonts w:asciiTheme="minorEastAsia" w:hAnsiTheme="minorEastAsia"/>
          <w:color w:val="000000" w:themeColor="text1"/>
          <w:szCs w:val="21"/>
          <w14:textFill>
            <w14:solidFill>
              <w14:schemeClr w14:val="tx1"/>
            </w14:solidFill>
          </w14:textFill>
        </w:rPr>
        <w:t>保证金后，即视为已详细阅读并完全认可本项目所披露内容以及已完成对标的的现场踏勘，表明已完全了解</w:t>
      </w:r>
      <w:r>
        <w:rPr>
          <w:rFonts w:hint="eastAsia" w:asciiTheme="minorEastAsia" w:hAnsiTheme="minorEastAsia"/>
          <w:color w:val="000000" w:themeColor="text1"/>
          <w:szCs w:val="21"/>
          <w14:textFill>
            <w14:solidFill>
              <w14:schemeClr w14:val="tx1"/>
            </w14:solidFill>
          </w14:textFill>
        </w:rPr>
        <w:t>并</w:t>
      </w:r>
      <w:r>
        <w:rPr>
          <w:rFonts w:asciiTheme="minorEastAsia" w:hAnsiTheme="minorEastAsia"/>
          <w:color w:val="000000" w:themeColor="text1"/>
          <w:szCs w:val="21"/>
          <w14:textFill>
            <w14:solidFill>
              <w14:schemeClr w14:val="tx1"/>
            </w14:solidFill>
          </w14:textFill>
        </w:rPr>
        <w:t>自愿接受标的的全部现状及瑕疵，并自愿承担一切交易风险。</w:t>
      </w:r>
    </w:p>
    <w:p>
      <w:pPr>
        <w:spacing w:line="360" w:lineRule="auto"/>
        <w:ind w:firstLine="420" w:firstLineChars="200"/>
        <w:rPr>
          <w:rFonts w:hint="eastAsia" w:asciiTheme="minorEastAsia" w:hAnsiTheme="minorEastAsia" w:eastAsiaTheme="minorEastAsia"/>
          <w:color w:val="000000" w:themeColor="text1"/>
          <w:szCs w:val="21"/>
          <w14:textFill>
            <w14:solidFill>
              <w14:schemeClr w14:val="tx1"/>
            </w14:solidFill>
          </w14:textFill>
        </w:rPr>
      </w:pPr>
      <w:r>
        <w:rPr>
          <w:rFonts w:hint="eastAsia" w:asciiTheme="minorEastAsia" w:hAnsiTheme="minorEastAsia" w:eastAsiaTheme="minorEastAsia"/>
          <w:color w:val="000000" w:themeColor="text1"/>
          <w:szCs w:val="21"/>
          <w14:textFill>
            <w14:solidFill>
              <w14:schemeClr w14:val="tx1"/>
            </w14:solidFill>
          </w14:textFill>
        </w:rPr>
        <w:t>3、同意在被确定为承租方次日起3个工作日内携带报名时上传的主体资格证明等相关文件原件至杭交所完成现场确认和签署《成交通知书》、《</w:t>
      </w:r>
      <w:r>
        <w:rPr>
          <w:rFonts w:hint="eastAsia" w:asciiTheme="minorEastAsia" w:hAnsiTheme="minorEastAsia" w:eastAsiaTheme="minorEastAsia"/>
          <w:color w:val="000000" w:themeColor="text1"/>
          <w:szCs w:val="21"/>
          <w:lang w:eastAsia="zh-CN"/>
          <w14:textFill>
            <w14:solidFill>
              <w14:schemeClr w14:val="tx1"/>
            </w14:solidFill>
          </w14:textFill>
        </w:rPr>
        <w:t>租赁合同</w:t>
      </w:r>
      <w:r>
        <w:rPr>
          <w:rFonts w:hint="eastAsia" w:asciiTheme="minorEastAsia" w:hAnsiTheme="minorEastAsia" w:eastAsiaTheme="minorEastAsia"/>
          <w:color w:val="000000" w:themeColor="text1"/>
          <w:szCs w:val="21"/>
          <w14:textFill>
            <w14:solidFill>
              <w14:schemeClr w14:val="tx1"/>
            </w14:solidFill>
          </w14:textFill>
        </w:rPr>
        <w:t>》等相关合同文件；并在《成交通知书》、《</w:t>
      </w:r>
      <w:r>
        <w:rPr>
          <w:rFonts w:hint="eastAsia" w:asciiTheme="minorEastAsia" w:hAnsiTheme="minorEastAsia" w:eastAsiaTheme="minorEastAsia"/>
          <w:color w:val="000000" w:themeColor="text1"/>
          <w:szCs w:val="21"/>
          <w:lang w:eastAsia="zh-CN"/>
          <w14:textFill>
            <w14:solidFill>
              <w14:schemeClr w14:val="tx1"/>
            </w14:solidFill>
          </w14:textFill>
        </w:rPr>
        <w:t>租赁合同</w:t>
      </w:r>
      <w:r>
        <w:rPr>
          <w:rFonts w:hint="eastAsia" w:asciiTheme="minorEastAsia" w:hAnsiTheme="minorEastAsia" w:eastAsiaTheme="minorEastAsia"/>
          <w:color w:val="000000" w:themeColor="text1"/>
          <w:szCs w:val="21"/>
          <w14:textFill>
            <w14:solidFill>
              <w14:schemeClr w14:val="tx1"/>
            </w14:solidFill>
          </w14:textFill>
        </w:rPr>
        <w:t>》</w:t>
      </w:r>
      <w:r>
        <w:rPr>
          <w:rFonts w:hint="eastAsia" w:asciiTheme="minorEastAsia" w:hAnsiTheme="minorEastAsia" w:eastAsiaTheme="minorEastAsia"/>
          <w:color w:val="000000" w:themeColor="text1"/>
          <w:szCs w:val="21"/>
          <w:lang w:val="en-US" w:eastAsia="zh-CN"/>
          <w14:textFill>
            <w14:solidFill>
              <w14:schemeClr w14:val="tx1"/>
            </w14:solidFill>
          </w14:textFill>
        </w:rPr>
        <w:t>等相关合同文件</w:t>
      </w:r>
      <w:r>
        <w:rPr>
          <w:rFonts w:hint="eastAsia" w:asciiTheme="minorEastAsia" w:hAnsiTheme="minorEastAsia" w:eastAsiaTheme="minorEastAsia"/>
          <w:color w:val="000000" w:themeColor="text1"/>
          <w:szCs w:val="21"/>
          <w14:textFill>
            <w14:solidFill>
              <w14:schemeClr w14:val="tx1"/>
            </w14:solidFill>
          </w14:textFill>
        </w:rPr>
        <w:t>签署次日起 5 个工作日内向杭交所资金监管账户一次性支付首期租金、</w:t>
      </w:r>
      <w:r>
        <w:rPr>
          <w:rFonts w:hint="eastAsia" w:asciiTheme="minorEastAsia" w:hAnsiTheme="minorEastAsia" w:eastAsiaTheme="minorEastAsia"/>
          <w:color w:val="000000" w:themeColor="text1"/>
          <w:szCs w:val="21"/>
          <w:lang w:eastAsia="zh-CN"/>
          <w14:textFill>
            <w14:solidFill>
              <w14:schemeClr w14:val="tx1"/>
            </w14:solidFill>
          </w14:textFill>
        </w:rPr>
        <w:t>租赁保证金</w:t>
      </w:r>
      <w:r>
        <w:rPr>
          <w:rFonts w:hint="eastAsia" w:asciiTheme="minorEastAsia" w:hAnsiTheme="minorEastAsia" w:eastAsiaTheme="minorEastAsia"/>
          <w:color w:val="000000" w:themeColor="text1"/>
          <w:szCs w:val="21"/>
          <w14:textFill>
            <w14:solidFill>
              <w14:schemeClr w14:val="tx1"/>
            </w14:solidFill>
          </w14:textFill>
        </w:rPr>
        <w:t>、交易服务费等交易资金（以到账时间为准）。</w:t>
      </w:r>
    </w:p>
    <w:p>
      <w:pPr>
        <w:spacing w:line="360" w:lineRule="auto"/>
        <w:ind w:firstLine="420" w:firstLineChars="200"/>
        <w:rPr>
          <w:rFonts w:hint="eastAsia" w:asciiTheme="minorEastAsia" w:hAnsiTheme="minorEastAsia" w:eastAsiaTheme="minorEastAsia"/>
          <w:color w:val="000000" w:themeColor="text1"/>
          <w:szCs w:val="21"/>
          <w14:textFill>
            <w14:solidFill>
              <w14:schemeClr w14:val="tx1"/>
            </w14:solidFill>
          </w14:textFill>
        </w:rPr>
      </w:pPr>
      <w:r>
        <w:rPr>
          <w:rFonts w:hint="eastAsia" w:asciiTheme="minorEastAsia" w:hAnsiTheme="minorEastAsia" w:eastAsiaTheme="minorEastAsia"/>
          <w:color w:val="000000" w:themeColor="text1"/>
          <w:szCs w:val="21"/>
          <w14:textFill>
            <w14:solidFill>
              <w14:schemeClr w14:val="tx1"/>
            </w14:solidFill>
          </w14:textFill>
        </w:rPr>
        <w:t>4、</w:t>
      </w:r>
      <w:r>
        <w:rPr>
          <w:rFonts w:hint="eastAsia" w:asciiTheme="minorEastAsia" w:hAnsiTheme="minorEastAsia" w:eastAsiaTheme="minorEastAsia"/>
          <w:color w:val="000000" w:themeColor="text1"/>
          <w:szCs w:val="21"/>
          <w:lang w:val="en-US" w:eastAsia="zh-CN"/>
          <w14:textFill>
            <w14:solidFill>
              <w14:schemeClr w14:val="tx1"/>
            </w14:solidFill>
          </w14:textFill>
        </w:rPr>
        <w:t>我方已知悉并</w:t>
      </w:r>
      <w:r>
        <w:rPr>
          <w:rFonts w:hint="eastAsia" w:asciiTheme="minorEastAsia" w:hAnsiTheme="minorEastAsia" w:eastAsiaTheme="minorEastAsia"/>
          <w:color w:val="000000" w:themeColor="text1"/>
          <w:szCs w:val="21"/>
          <w14:textFill>
            <w14:solidFill>
              <w14:schemeClr w14:val="tx1"/>
            </w14:solidFill>
          </w14:textFill>
        </w:rPr>
        <w:t>同意</w:t>
      </w:r>
      <w:r>
        <w:rPr>
          <w:rFonts w:hint="eastAsia" w:asciiTheme="minorEastAsia" w:hAnsiTheme="minorEastAsia" w:eastAsiaTheme="minorEastAsia"/>
          <w:color w:val="000000" w:themeColor="text1"/>
          <w:szCs w:val="21"/>
          <w:lang w:eastAsia="zh-CN"/>
          <w14:textFill>
            <w14:solidFill>
              <w14:schemeClr w14:val="tx1"/>
            </w14:solidFill>
          </w14:textFill>
        </w:rPr>
        <w:t>：</w:t>
      </w:r>
      <w:r>
        <w:rPr>
          <w:rFonts w:hint="eastAsia" w:asciiTheme="minorEastAsia" w:hAnsiTheme="minorEastAsia" w:eastAsiaTheme="minorEastAsia"/>
          <w:color w:val="000000" w:themeColor="text1"/>
          <w:szCs w:val="21"/>
          <w14:textFill>
            <w14:solidFill>
              <w14:schemeClr w14:val="tx1"/>
            </w14:solidFill>
          </w14:textFill>
        </w:rPr>
        <w:t>杭交所经出租方申请次日起3个工作日内将承租方已交纳的交易资金全部划转至出租方指定账户</w:t>
      </w:r>
      <w:r>
        <w:rPr>
          <w:rFonts w:hint="eastAsia" w:asciiTheme="minorEastAsia" w:hAnsiTheme="minorEastAsia" w:eastAsiaTheme="minorEastAsia"/>
          <w:color w:val="000000" w:themeColor="text1"/>
          <w:szCs w:val="21"/>
          <w:lang w:eastAsia="zh-CN"/>
          <w14:textFill>
            <w14:solidFill>
              <w14:schemeClr w14:val="tx1"/>
            </w14:solidFill>
          </w14:textFill>
        </w:rPr>
        <w:t>。</w:t>
      </w:r>
    </w:p>
    <w:p>
      <w:pPr>
        <w:spacing w:line="360" w:lineRule="auto"/>
        <w:ind w:firstLine="420" w:firstLineChars="200"/>
        <w:rPr>
          <w:rFonts w:hint="eastAsia" w:asciiTheme="minorEastAsia" w:hAnsiTheme="minorEastAsia"/>
          <w:color w:val="000000" w:themeColor="text1"/>
          <w:szCs w:val="21"/>
          <w:lang w:val="en-US" w:eastAsia="zh-CN"/>
          <w14:textFill>
            <w14:solidFill>
              <w14:schemeClr w14:val="tx1"/>
            </w14:solidFill>
          </w14:textFill>
        </w:rPr>
      </w:pPr>
      <w:r>
        <w:rPr>
          <w:rFonts w:hint="eastAsia" w:asciiTheme="minorEastAsia" w:hAnsiTheme="minorEastAsia"/>
          <w:color w:val="000000" w:themeColor="text1"/>
          <w:szCs w:val="21"/>
          <w14:textFill>
            <w14:solidFill>
              <w14:schemeClr w14:val="tx1"/>
            </w14:solidFill>
          </w14:textFill>
        </w:rPr>
        <w:t>5、我方已知悉：</w:t>
      </w:r>
      <w:r>
        <w:rPr>
          <w:rFonts w:hint="eastAsia" w:asciiTheme="minorEastAsia" w:hAnsiTheme="minorEastAsia"/>
          <w:color w:val="000000" w:themeColor="text1"/>
          <w:szCs w:val="21"/>
          <w:lang w:val="en-US" w:eastAsia="zh-CN"/>
          <w14:textFill>
            <w14:solidFill>
              <w14:schemeClr w14:val="tx1"/>
            </w14:solidFill>
          </w14:textFill>
        </w:rPr>
        <w:t>据租赁房屋不动产登记清单所示，租赁房屋的用途为商服用地/配套公建，权利性质为划拔/动迁房。出租方对本次租赁的业态要求仅系按照整体经营目标设定，不构成出租方对于满足该业态的任何实质或预期承诺。我方须在承租前自行对租赁房屋进行全面了解，并对营业所需的各项审批条件和规定进行充分自核。我方参与竞租的行为将被认为已作充分的预判和决策，无论因何种原因导致不能获得营业开设审批（包括房屋规划用途和房屋既有结构、设计等因素在内），或后续因为政策变化导致无法继续开设的各项经营风险，承租方承诺独立承担，出租方不对无法履行、投入成本、装修损失等承担任何形式的赔偿或补偿责任。如因租赁房屋（性质）用途与租赁用途不一致而需要办理相关审批手续的，由我方自行负责办理，出租方予以协助，但出租方不作任何保证。我方已充分了解上述情况，由此无法办理相关登记及其他行政审批等相关手续，我方如有损失自行承担，出租方、杭交所不承担任何责任。本次涉及任何经营证照的办理费用由我方自行承担。</w:t>
      </w:r>
    </w:p>
    <w:p>
      <w:pPr>
        <w:spacing w:line="360" w:lineRule="auto"/>
        <w:ind w:firstLine="420" w:firstLineChars="200"/>
        <w:rPr>
          <w:rFonts w:hint="eastAsia" w:asciiTheme="minorEastAsia" w:hAnsiTheme="minorEastAsia"/>
          <w:color w:val="000000" w:themeColor="text1"/>
          <w:szCs w:val="21"/>
          <w:lang w:val="en-US" w:eastAsia="zh-CN"/>
          <w14:textFill>
            <w14:solidFill>
              <w14:schemeClr w14:val="tx1"/>
            </w14:solidFill>
          </w14:textFill>
        </w:rPr>
      </w:pPr>
      <w:r>
        <w:rPr>
          <w:rFonts w:hint="eastAsia" w:asciiTheme="minorEastAsia" w:hAnsiTheme="minorEastAsia"/>
          <w:color w:val="000000" w:themeColor="text1"/>
          <w:szCs w:val="21"/>
          <w14:textFill>
            <w14:solidFill>
              <w14:schemeClr w14:val="tx1"/>
            </w14:solidFill>
          </w14:textFill>
        </w:rPr>
        <w:t>6、我方已</w:t>
      </w:r>
      <w:r>
        <w:rPr>
          <w:rFonts w:hint="eastAsia" w:asciiTheme="minorEastAsia" w:hAnsiTheme="minorEastAsia"/>
          <w:color w:val="000000" w:themeColor="text1"/>
          <w:szCs w:val="21"/>
          <w:lang w:val="en-US" w:eastAsia="zh-CN"/>
          <w14:textFill>
            <w14:solidFill>
              <w14:schemeClr w14:val="tx1"/>
            </w14:solidFill>
          </w14:textFill>
        </w:rPr>
        <w:t>充分了解</w:t>
      </w:r>
      <w:r>
        <w:rPr>
          <w:rFonts w:hint="eastAsia" w:asciiTheme="minorEastAsia" w:hAnsiTheme="minorEastAsia"/>
          <w:color w:val="000000" w:themeColor="text1"/>
          <w:szCs w:val="21"/>
          <w14:textFill>
            <w14:solidFill>
              <w14:schemeClr w14:val="tx1"/>
            </w14:solidFill>
          </w14:textFill>
        </w:rPr>
        <w:t>本次租赁</w:t>
      </w:r>
      <w:r>
        <w:rPr>
          <w:rFonts w:hint="eastAsia" w:asciiTheme="minorEastAsia" w:hAnsiTheme="minorEastAsia"/>
          <w:color w:val="000000" w:themeColor="text1"/>
          <w:szCs w:val="21"/>
          <w:lang w:val="en-US" w:eastAsia="zh-CN"/>
          <w14:textFill>
            <w14:solidFill>
              <w14:schemeClr w14:val="tx1"/>
            </w14:solidFill>
          </w14:textFill>
        </w:rPr>
        <w:t>房屋的规划用途、土地性质、产权情况等限制条件。我方应当在开业前取得营业执照及相关的各类经营许可证，由于我方无证无照经营行为造成出租方或第三方损失的，我方承诺全额赔偿。出租方可根据实际情况提供必要的协助，但所需费用均由我方承担。若由于出租方提供的资料和租赁房屋现状原因导致承租方不能通过相关登记、审批等手续的，出租方不承担任何责任。</w:t>
      </w:r>
    </w:p>
    <w:p>
      <w:pPr>
        <w:spacing w:line="360" w:lineRule="auto"/>
        <w:ind w:firstLine="420" w:firstLineChars="200"/>
        <w:rPr>
          <w:rFonts w:hint="eastAsia" w:asciiTheme="minorEastAsia" w:hAnsiTheme="minorEastAsia" w:eastAsiaTheme="minorEastAsia"/>
          <w:color w:val="000000" w:themeColor="text1"/>
          <w:szCs w:val="21"/>
          <w:lang w:val="en-US" w:eastAsia="zh-CN"/>
          <w14:textFill>
            <w14:solidFill>
              <w14:schemeClr w14:val="tx1"/>
            </w14:solidFill>
          </w14:textFill>
        </w:rPr>
      </w:pPr>
      <w:r>
        <w:rPr>
          <w:rFonts w:hint="eastAsia" w:asciiTheme="minorEastAsia" w:hAnsiTheme="minorEastAsia" w:eastAsiaTheme="minorEastAsia"/>
          <w:color w:val="000000" w:themeColor="text1"/>
          <w:szCs w:val="21"/>
          <w:lang w:val="en-US" w:eastAsia="zh-CN"/>
          <w14:textFill>
            <w14:solidFill>
              <w14:schemeClr w14:val="tx1"/>
            </w14:solidFill>
          </w14:textFill>
        </w:rPr>
        <w:t>7</w:t>
      </w:r>
      <w:r>
        <w:rPr>
          <w:rFonts w:hint="eastAsia" w:asciiTheme="minorEastAsia" w:hAnsiTheme="minorEastAsia" w:eastAsiaTheme="minorEastAsia"/>
          <w:color w:val="000000" w:themeColor="text1"/>
          <w:szCs w:val="21"/>
          <w14:textFill>
            <w14:solidFill>
              <w14:schemeClr w14:val="tx1"/>
            </w14:solidFill>
          </w14:textFill>
        </w:rPr>
        <w:t>、我方已知悉：</w:t>
      </w:r>
      <w:r>
        <w:rPr>
          <w:rFonts w:hint="eastAsia" w:asciiTheme="minorEastAsia" w:hAnsiTheme="minorEastAsia" w:eastAsiaTheme="minorEastAsia"/>
          <w:color w:val="000000" w:themeColor="text1"/>
          <w:szCs w:val="21"/>
          <w:lang w:val="en-US" w:eastAsia="zh-CN"/>
          <w14:textFill>
            <w14:solidFill>
              <w14:schemeClr w14:val="tx1"/>
            </w14:solidFill>
          </w14:textFill>
        </w:rPr>
        <w:t>我方在租赁房屋后，应按规定的用途使用房屋，未经出租方书面准许，我方承诺不得将租赁房屋用于其他用途。</w:t>
      </w:r>
    </w:p>
    <w:p>
      <w:pPr>
        <w:spacing w:line="360" w:lineRule="auto"/>
        <w:ind w:firstLine="420" w:firstLineChars="200"/>
        <w:rPr>
          <w:rFonts w:hint="eastAsia" w:asciiTheme="minorEastAsia" w:hAnsiTheme="minorEastAsia" w:eastAsiaTheme="minorEastAsia"/>
          <w:color w:val="000000" w:themeColor="text1"/>
          <w:szCs w:val="21"/>
          <w:lang w:val="en-US" w:eastAsia="zh-CN"/>
          <w14:textFill>
            <w14:solidFill>
              <w14:schemeClr w14:val="tx1"/>
            </w14:solidFill>
          </w14:textFill>
        </w:rPr>
      </w:pPr>
      <w:r>
        <w:rPr>
          <w:rFonts w:hint="eastAsia" w:asciiTheme="minorEastAsia" w:hAnsiTheme="minorEastAsia" w:eastAsiaTheme="minorEastAsia"/>
          <w:color w:val="000000" w:themeColor="text1"/>
          <w:szCs w:val="21"/>
          <w:lang w:val="en-US" w:eastAsia="zh-CN"/>
          <w14:textFill>
            <w14:solidFill>
              <w14:schemeClr w14:val="tx1"/>
            </w14:solidFill>
          </w14:textFill>
        </w:rPr>
        <w:t>8</w:t>
      </w:r>
      <w:r>
        <w:rPr>
          <w:rFonts w:hint="eastAsia" w:asciiTheme="minorEastAsia" w:hAnsiTheme="minorEastAsia" w:eastAsiaTheme="minorEastAsia"/>
          <w:color w:val="000000" w:themeColor="text1"/>
          <w:szCs w:val="21"/>
          <w14:textFill>
            <w14:solidFill>
              <w14:schemeClr w14:val="tx1"/>
            </w14:solidFill>
          </w14:textFill>
        </w:rPr>
        <w:t>、我方</w:t>
      </w:r>
      <w:r>
        <w:rPr>
          <w:rFonts w:hint="eastAsia" w:asciiTheme="minorEastAsia" w:hAnsiTheme="minorEastAsia" w:eastAsiaTheme="minorEastAsia"/>
          <w:color w:val="000000" w:themeColor="text1"/>
          <w:szCs w:val="21"/>
          <w:lang w:val="en-US" w:eastAsia="zh-CN"/>
          <w14:textFill>
            <w14:solidFill>
              <w14:schemeClr w14:val="tx1"/>
            </w14:solidFill>
          </w14:textFill>
        </w:rPr>
        <w:t>知悉并</w:t>
      </w:r>
      <w:r>
        <w:rPr>
          <w:rFonts w:hint="eastAsia" w:asciiTheme="minorEastAsia" w:hAnsiTheme="minorEastAsia" w:eastAsiaTheme="minorEastAsia"/>
          <w:color w:val="000000" w:themeColor="text1"/>
          <w:szCs w:val="21"/>
          <w14:textFill>
            <w14:solidFill>
              <w14:schemeClr w14:val="tx1"/>
            </w14:solidFill>
          </w14:textFill>
        </w:rPr>
        <w:t>承诺：</w:t>
      </w:r>
      <w:r>
        <w:rPr>
          <w:rFonts w:hint="eastAsia" w:asciiTheme="minorEastAsia" w:hAnsiTheme="minorEastAsia" w:eastAsiaTheme="minorEastAsia"/>
          <w:color w:val="000000" w:themeColor="text1"/>
          <w:szCs w:val="21"/>
          <w:lang w:val="en-US" w:eastAsia="zh-CN"/>
          <w14:textFill>
            <w14:solidFill>
              <w14:schemeClr w14:val="tx1"/>
            </w14:solidFill>
          </w14:textFill>
        </w:rPr>
        <w:t>租赁期内，未经出租方事先书面同意，我方不向任何第三方转租、转借或者许可任何第三方使用该租赁房屋的全部或部分，或以任何方式转让对于该租赁房屋或其任何部分的占用的权利及租赁合同中的权利和义务；也不得与任何第三方交换租赁房屋或共同占用该租赁房屋。</w:t>
      </w:r>
    </w:p>
    <w:p>
      <w:pPr>
        <w:spacing w:line="360" w:lineRule="auto"/>
        <w:ind w:firstLine="420" w:firstLineChars="200"/>
        <w:rPr>
          <w:rFonts w:hint="eastAsia" w:asciiTheme="minorEastAsia" w:hAnsiTheme="minorEastAsia" w:eastAsiaTheme="minorEastAsia"/>
          <w:color w:val="000000" w:themeColor="text1"/>
          <w:szCs w:val="21"/>
          <w:lang w:val="en-US" w:eastAsia="zh-CN"/>
          <w14:textFill>
            <w14:solidFill>
              <w14:schemeClr w14:val="tx1"/>
            </w14:solidFill>
          </w14:textFill>
        </w:rPr>
      </w:pPr>
      <w:r>
        <w:rPr>
          <w:rFonts w:hint="eastAsia" w:asciiTheme="minorEastAsia" w:hAnsiTheme="minorEastAsia" w:eastAsiaTheme="minorEastAsia"/>
          <w:color w:val="000000" w:themeColor="text1"/>
          <w:szCs w:val="21"/>
          <w:lang w:val="en-US" w:eastAsia="zh-CN"/>
          <w14:textFill>
            <w14:solidFill>
              <w14:schemeClr w14:val="tx1"/>
            </w14:solidFill>
          </w14:textFill>
        </w:rPr>
        <w:t>9、承租方和出租方相关权利义务及租赁房屋交付以《租赁合同》（样本）为准。</w:t>
      </w:r>
    </w:p>
    <w:p>
      <w:pPr>
        <w:spacing w:line="360" w:lineRule="auto"/>
        <w:ind w:firstLine="420" w:firstLineChars="200"/>
        <w:rPr>
          <w:rFonts w:hint="default" w:asciiTheme="minorEastAsia" w:hAnsiTheme="minorEastAsia" w:eastAsiaTheme="minorEastAsia"/>
          <w:color w:val="000000" w:themeColor="text1"/>
          <w:szCs w:val="21"/>
          <w:lang w:val="en-US" w:eastAsia="zh-CN"/>
          <w14:textFill>
            <w14:solidFill>
              <w14:schemeClr w14:val="tx1"/>
            </w14:solidFill>
          </w14:textFill>
        </w:rPr>
      </w:pPr>
      <w:r>
        <w:rPr>
          <w:rFonts w:hint="eastAsia" w:asciiTheme="minorEastAsia" w:hAnsiTheme="minorEastAsia" w:eastAsiaTheme="minorEastAsia"/>
          <w:color w:val="000000" w:themeColor="text1"/>
          <w:szCs w:val="21"/>
          <w:lang w:val="en-US" w:eastAsia="zh-CN"/>
          <w14:textFill>
            <w14:solidFill>
              <w14:schemeClr w14:val="tx1"/>
            </w14:solidFill>
          </w14:textFill>
        </w:rPr>
        <w:t>10、我方已知悉：本次租赁房屋其不动产登记清单载明权利人为杭州市拱墅区京杭运河综合整治与保护开发指挥部，根据2021年1月1日签订的授权委托书，杭州市拱墅区京杭运河综合整治与保护开发指挥部委托出租方经营，出租方据此对租赁房屋公开交易。</w:t>
      </w:r>
    </w:p>
    <w:p>
      <w:pPr>
        <w:spacing w:line="360" w:lineRule="auto"/>
        <w:ind w:firstLine="420" w:firstLineChars="200"/>
        <w:rPr>
          <w:rFonts w:hint="eastAsia" w:asciiTheme="minorEastAsia" w:hAnsiTheme="minorEastAsia" w:eastAsiaTheme="minorEastAsia"/>
          <w:color w:val="000000" w:themeColor="text1"/>
          <w:szCs w:val="21"/>
          <w:lang w:val="en-US" w:eastAsia="zh-CN"/>
          <w14:textFill>
            <w14:solidFill>
              <w14:schemeClr w14:val="tx1"/>
            </w14:solidFill>
          </w14:textFill>
        </w:rPr>
      </w:pPr>
      <w:r>
        <w:rPr>
          <w:rFonts w:hint="eastAsia" w:asciiTheme="minorEastAsia" w:hAnsiTheme="minorEastAsia" w:eastAsiaTheme="minorEastAsia"/>
          <w:color w:val="000000" w:themeColor="text1"/>
          <w:szCs w:val="21"/>
          <w:lang w:val="en-US" w:eastAsia="zh-CN"/>
          <w14:textFill>
            <w14:solidFill>
              <w14:schemeClr w14:val="tx1"/>
            </w14:solidFill>
          </w14:textFill>
        </w:rPr>
        <w:t>11、同意按以下标准支付交易服务费：（1）本次交易有二个及以上意向承租方报名且成交的，我方须缴纳按首年一个月租金计取的交易服务费；（2）本次交易只有一位意向承租方且成交的，我方须缴纳按首年半个月租金计取的交易服务费。</w:t>
      </w:r>
    </w:p>
    <w:p>
      <w:pPr>
        <w:spacing w:line="360" w:lineRule="auto"/>
        <w:ind w:firstLine="420" w:firstLineChars="200"/>
        <w:rPr>
          <w:rFonts w:hint="eastAsia" w:asciiTheme="minorEastAsia" w:hAnsiTheme="minorEastAsia" w:eastAsiaTheme="minorEastAsia"/>
          <w:color w:val="000000" w:themeColor="text1"/>
          <w:szCs w:val="21"/>
          <w14:textFill>
            <w14:solidFill>
              <w14:schemeClr w14:val="tx1"/>
            </w14:solidFill>
          </w14:textFill>
        </w:rPr>
      </w:pPr>
      <w:r>
        <w:rPr>
          <w:rFonts w:hint="eastAsia" w:asciiTheme="minorEastAsia" w:hAnsiTheme="minorEastAsia" w:eastAsiaTheme="minorEastAsia"/>
          <w:color w:val="000000" w:themeColor="text1"/>
          <w:szCs w:val="21"/>
          <w:lang w:val="en-US" w:eastAsia="zh-CN"/>
          <w14:textFill>
            <w14:solidFill>
              <w14:schemeClr w14:val="tx1"/>
            </w14:solidFill>
          </w14:textFill>
        </w:rPr>
        <w:t>12</w:t>
      </w:r>
      <w:r>
        <w:rPr>
          <w:rFonts w:asciiTheme="minorEastAsia" w:hAnsiTheme="minorEastAsia" w:eastAsiaTheme="minorEastAsia"/>
          <w:color w:val="000000" w:themeColor="text1"/>
          <w:szCs w:val="21"/>
          <w14:textFill>
            <w14:solidFill>
              <w14:schemeClr w14:val="tx1"/>
            </w14:solidFill>
          </w14:textFill>
        </w:rPr>
        <w:t>、</w:t>
      </w:r>
      <w:r>
        <w:rPr>
          <w:rFonts w:hint="eastAsia" w:asciiTheme="minorEastAsia" w:hAnsiTheme="minorEastAsia" w:eastAsiaTheme="minorEastAsia"/>
          <w:color w:val="000000" w:themeColor="text1"/>
          <w:szCs w:val="21"/>
          <w14:textFill>
            <w14:solidFill>
              <w14:schemeClr w14:val="tx1"/>
            </w14:solidFill>
          </w14:textFill>
        </w:rPr>
        <w:t>若非出租方原因，出现以下任一情况时，意向承租方交纳的保证金不予退还，先用于补偿杭交所、经纪会员的各项服务费，剩余部分作为对出租方的经济补偿金，保证金不足以补偿的，相关方有权按照实际损失继续追诉：</w:t>
      </w:r>
    </w:p>
    <w:p>
      <w:pPr>
        <w:spacing w:line="360" w:lineRule="auto"/>
        <w:ind w:firstLine="420" w:firstLineChars="200"/>
        <w:rPr>
          <w:rFonts w:hint="eastAsia" w:asciiTheme="minorEastAsia" w:hAnsiTheme="minorEastAsia" w:eastAsiaTheme="minorEastAsia"/>
          <w:color w:val="000000" w:themeColor="text1"/>
          <w:szCs w:val="21"/>
          <w14:textFill>
            <w14:solidFill>
              <w14:schemeClr w14:val="tx1"/>
            </w14:solidFill>
          </w14:textFill>
        </w:rPr>
      </w:pPr>
      <w:r>
        <w:rPr>
          <w:rFonts w:hint="eastAsia" w:asciiTheme="minorEastAsia" w:hAnsiTheme="minorEastAsia" w:eastAsiaTheme="minorEastAsia"/>
          <w:color w:val="000000" w:themeColor="text1"/>
          <w:szCs w:val="21"/>
          <w14:textFill>
            <w14:solidFill>
              <w14:schemeClr w14:val="tx1"/>
            </w14:solidFill>
          </w14:textFill>
        </w:rPr>
        <w:t>（1）意向承租方提交承租申请并交纳交易保证金后单方撤回承租申请的；</w:t>
      </w:r>
    </w:p>
    <w:p>
      <w:pPr>
        <w:spacing w:line="360" w:lineRule="auto"/>
        <w:ind w:firstLine="420" w:firstLineChars="200"/>
        <w:rPr>
          <w:rFonts w:hint="eastAsia" w:asciiTheme="minorEastAsia" w:hAnsiTheme="minorEastAsia" w:eastAsiaTheme="minorEastAsia"/>
          <w:color w:val="000000" w:themeColor="text1"/>
          <w:szCs w:val="21"/>
          <w14:textFill>
            <w14:solidFill>
              <w14:schemeClr w14:val="tx1"/>
            </w14:solidFill>
          </w14:textFill>
        </w:rPr>
      </w:pPr>
      <w:r>
        <w:rPr>
          <w:rFonts w:hint="eastAsia" w:asciiTheme="minorEastAsia" w:hAnsiTheme="minorEastAsia" w:eastAsiaTheme="minorEastAsia"/>
          <w:color w:val="000000" w:themeColor="text1"/>
          <w:szCs w:val="21"/>
          <w14:textFill>
            <w14:solidFill>
              <w14:schemeClr w14:val="tx1"/>
            </w14:solidFill>
          </w14:textFill>
        </w:rPr>
        <w:t>（2）产生符合条件的意向承租方后，各意向承租方在竞价期间均不报价的；</w:t>
      </w:r>
    </w:p>
    <w:p>
      <w:pPr>
        <w:spacing w:line="360" w:lineRule="auto"/>
        <w:ind w:firstLine="420" w:firstLineChars="200"/>
        <w:rPr>
          <w:rFonts w:hint="eastAsia" w:asciiTheme="minorEastAsia" w:hAnsiTheme="minorEastAsia" w:eastAsiaTheme="minorEastAsia"/>
          <w:color w:val="000000" w:themeColor="text1"/>
          <w:szCs w:val="21"/>
          <w14:textFill>
            <w14:solidFill>
              <w14:schemeClr w14:val="tx1"/>
            </w14:solidFill>
          </w14:textFill>
        </w:rPr>
      </w:pPr>
      <w:r>
        <w:rPr>
          <w:rFonts w:hint="eastAsia" w:asciiTheme="minorEastAsia" w:hAnsiTheme="minorEastAsia" w:eastAsiaTheme="minorEastAsia"/>
          <w:color w:val="000000" w:themeColor="text1"/>
          <w:szCs w:val="21"/>
          <w14:textFill>
            <w14:solidFill>
              <w14:schemeClr w14:val="tx1"/>
            </w14:solidFill>
          </w14:textFill>
        </w:rPr>
        <w:t>（3）在被确定为承租方后未按约定签署《租赁合同》的或未按约定支付交易价款的；</w:t>
      </w:r>
    </w:p>
    <w:p>
      <w:pPr>
        <w:spacing w:line="360" w:lineRule="auto"/>
        <w:ind w:firstLine="420" w:firstLineChars="200"/>
        <w:rPr>
          <w:rFonts w:hint="eastAsia" w:asciiTheme="minorEastAsia" w:hAnsiTheme="minorEastAsia" w:eastAsiaTheme="minorEastAsia"/>
          <w:color w:val="000000" w:themeColor="text1"/>
          <w:szCs w:val="21"/>
          <w14:textFill>
            <w14:solidFill>
              <w14:schemeClr w14:val="tx1"/>
            </w14:solidFill>
          </w14:textFill>
        </w:rPr>
      </w:pPr>
      <w:r>
        <w:rPr>
          <w:rFonts w:hint="eastAsia" w:asciiTheme="minorEastAsia" w:hAnsiTheme="minorEastAsia" w:eastAsiaTheme="minorEastAsia"/>
          <w:color w:val="000000" w:themeColor="text1"/>
          <w:szCs w:val="21"/>
          <w14:textFill>
            <w14:solidFill>
              <w14:schemeClr w14:val="tx1"/>
            </w14:solidFill>
          </w14:textFill>
        </w:rPr>
        <w:t>（4）意向承租方未履行书面承诺事项的；</w:t>
      </w:r>
    </w:p>
    <w:p>
      <w:pPr>
        <w:spacing w:line="360" w:lineRule="auto"/>
        <w:ind w:firstLine="420" w:firstLineChars="200"/>
        <w:rPr>
          <w:rFonts w:asciiTheme="minorEastAsia" w:hAnsiTheme="minorEastAsia" w:eastAsiaTheme="minorEastAsia"/>
          <w:color w:val="000000" w:themeColor="text1"/>
          <w:szCs w:val="21"/>
          <w14:textFill>
            <w14:solidFill>
              <w14:schemeClr w14:val="tx1"/>
            </w14:solidFill>
          </w14:textFill>
        </w:rPr>
      </w:pPr>
      <w:r>
        <w:rPr>
          <w:rFonts w:hint="eastAsia" w:asciiTheme="minorEastAsia" w:hAnsiTheme="minorEastAsia" w:eastAsiaTheme="minorEastAsia"/>
          <w:color w:val="000000" w:themeColor="text1"/>
          <w:szCs w:val="21"/>
          <w14:textFill>
            <w14:solidFill>
              <w14:schemeClr w14:val="tx1"/>
            </w14:solidFill>
          </w14:textFill>
        </w:rPr>
        <w:t>（5）存在其他违反交易规则情形的。</w:t>
      </w:r>
    </w:p>
    <w:p>
      <w:pPr>
        <w:spacing w:line="360" w:lineRule="auto"/>
        <w:rPr>
          <w:rFonts w:asciiTheme="minorEastAsia" w:hAnsiTheme="minorEastAsia" w:eastAsiaTheme="minorEastAsia"/>
          <w:color w:val="000000" w:themeColor="text1"/>
          <w:szCs w:val="21"/>
          <w14:textFill>
            <w14:solidFill>
              <w14:schemeClr w14:val="tx1"/>
            </w14:solidFill>
          </w14:textFill>
        </w:rPr>
      </w:pPr>
    </w:p>
    <w:p>
      <w:pPr>
        <w:spacing w:line="360" w:lineRule="auto"/>
        <w:rPr>
          <w:rFonts w:asciiTheme="minorEastAsia" w:hAnsiTheme="minorEastAsia" w:eastAsiaTheme="minorEastAsia"/>
          <w:color w:val="000000" w:themeColor="text1"/>
          <w:szCs w:val="21"/>
          <w14:textFill>
            <w14:solidFill>
              <w14:schemeClr w14:val="tx1"/>
            </w14:solidFill>
          </w14:textFill>
        </w:rPr>
      </w:pPr>
    </w:p>
    <w:p>
      <w:pPr>
        <w:spacing w:line="360" w:lineRule="auto"/>
        <w:rPr>
          <w:rFonts w:asciiTheme="minorEastAsia" w:hAnsiTheme="minorEastAsia" w:eastAsiaTheme="minorEastAsia"/>
          <w:color w:val="000000" w:themeColor="text1"/>
          <w:szCs w:val="21"/>
          <w14:textFill>
            <w14:solidFill>
              <w14:schemeClr w14:val="tx1"/>
            </w14:solidFill>
          </w14:textFill>
        </w:rPr>
      </w:pPr>
      <w:r>
        <w:rPr>
          <w:rFonts w:hint="eastAsia" w:asciiTheme="minorEastAsia" w:hAnsiTheme="minorEastAsia" w:eastAsiaTheme="minorEastAsia"/>
          <w:color w:val="000000" w:themeColor="text1"/>
          <w:szCs w:val="21"/>
          <w14:textFill>
            <w14:solidFill>
              <w14:schemeClr w14:val="tx1"/>
            </w14:solidFill>
          </w14:textFill>
        </w:rPr>
        <w:t xml:space="preserve">                                      </w:t>
      </w:r>
      <w:r>
        <w:rPr>
          <w:rFonts w:hint="eastAsia" w:asciiTheme="minorEastAsia" w:hAnsiTheme="minorEastAsia" w:eastAsiaTheme="minorEastAsia"/>
          <w:color w:val="000000" w:themeColor="text1"/>
          <w:szCs w:val="21"/>
          <w:lang w:val="en-US" w:eastAsia="zh-CN"/>
          <w14:textFill>
            <w14:solidFill>
              <w14:schemeClr w14:val="tx1"/>
            </w14:solidFill>
          </w14:textFill>
        </w:rPr>
        <w:t xml:space="preserve">   </w:t>
      </w:r>
      <w:r>
        <w:rPr>
          <w:rFonts w:hint="eastAsia" w:asciiTheme="minorEastAsia" w:hAnsiTheme="minorEastAsia" w:eastAsiaTheme="minorEastAsia"/>
          <w:color w:val="000000" w:themeColor="text1"/>
          <w:szCs w:val="21"/>
          <w14:textFill>
            <w14:solidFill>
              <w14:schemeClr w14:val="tx1"/>
            </w14:solidFill>
          </w14:textFill>
        </w:rPr>
        <w:t xml:space="preserve">  意向承租方（签章）：</w:t>
      </w:r>
    </w:p>
    <w:p>
      <w:pPr>
        <w:spacing w:line="360" w:lineRule="auto"/>
        <w:rPr>
          <w:rFonts w:asciiTheme="minorEastAsia" w:hAnsiTheme="minorEastAsia" w:eastAsiaTheme="minorEastAsia"/>
          <w:color w:val="000000" w:themeColor="text1"/>
          <w:szCs w:val="21"/>
          <w14:textFill>
            <w14:solidFill>
              <w14:schemeClr w14:val="tx1"/>
            </w14:solidFill>
          </w14:textFill>
        </w:rPr>
      </w:pPr>
      <w:r>
        <w:rPr>
          <w:rFonts w:hint="eastAsia" w:asciiTheme="minorEastAsia" w:hAnsiTheme="minorEastAsia" w:eastAsiaTheme="minorEastAsia"/>
          <w:color w:val="000000" w:themeColor="text1"/>
          <w:szCs w:val="21"/>
          <w14:textFill>
            <w14:solidFill>
              <w14:schemeClr w14:val="tx1"/>
            </w14:solidFill>
          </w14:textFill>
        </w:rPr>
        <w:t xml:space="preserve">                                               年   月   日</w:t>
      </w:r>
    </w:p>
    <w:p>
      <w:pPr>
        <w:spacing w:line="360" w:lineRule="auto"/>
        <w:ind w:firstLine="420" w:firstLineChars="200"/>
        <w:rPr>
          <w:rFonts w:asciiTheme="minorEastAsia" w:hAnsiTheme="minorEastAsia" w:eastAsiaTheme="minorEastAsia"/>
          <w:color w:val="000000" w:themeColor="text1"/>
          <w:szCs w:val="21"/>
          <w14:textFill>
            <w14:solidFill>
              <w14:schemeClr w14:val="tx1"/>
            </w14:solidFill>
          </w14:textFill>
        </w:rPr>
      </w:pPr>
    </w:p>
    <w:sectPr>
      <w:pgSz w:w="11906" w:h="16838"/>
      <w:pgMar w:top="1440" w:right="1800" w:bottom="1440" w:left="1800" w:header="851" w:footer="992" w:gutter="0"/>
      <w:cols w:space="425" w:num="1"/>
      <w:docGrid w:type="lines"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00"/>
    <w:family w:val="roman"/>
    <w:pitch w:val="variable"/>
    <w:sig w:usb0="20007A87" w:usb1="80000000" w:usb2="00000008" w:usb3="00000000" w:csb0="000001FF" w:csb1="00000000"/>
  </w:font>
  <w:font w:name="宋体">
    <w:panose1 w:val="02010600030101010101"/>
    <w:charset w:val="86"/>
    <w:family w:val="auto"/>
    <w:pitch w:val="default"/>
    <w:sig w:usb0="000000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EFF" w:usb1="C000785B"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E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4002EFF" w:usb1="C000247B" w:usb2="00000009" w:usb3="00000000" w:csb0="200001F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10"/>
  <w:bordersDoNotSurroundHeader w:val="0"/>
  <w:bordersDoNotSurroundFooter w:val="0"/>
  <w:documentProtection w:enforcement="0"/>
  <w:defaultTabStop w:val="420"/>
  <w:drawingGridVerticalSpacing w:val="156"/>
  <w:displayHorizontalDrawingGridEvery w:val="1"/>
  <w:displayVerticalDrawingGridEvery w:val="1"/>
  <w:noPunctuationKerning w:val="1"/>
  <w:characterSpacingControl w:val="compressPunctuation"/>
  <w:compat>
    <w:spaceForUL/>
    <w:balanceSingleByteDoubleByteWidth/>
    <w:doNotLeaveBackslashAlone/>
    <w:ulTrailSpace/>
    <w:doNotExpandShiftReturn/>
    <w:adjustLineHeightInTable/>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7E4EDD"/>
    <w:rsid w:val="00002318"/>
    <w:rsid w:val="000119B9"/>
    <w:rsid w:val="0003337E"/>
    <w:rsid w:val="000468F7"/>
    <w:rsid w:val="00076397"/>
    <w:rsid w:val="0008285F"/>
    <w:rsid w:val="00084B4A"/>
    <w:rsid w:val="000A6FBA"/>
    <w:rsid w:val="000E111A"/>
    <w:rsid w:val="0010395D"/>
    <w:rsid w:val="00116E03"/>
    <w:rsid w:val="00143D8A"/>
    <w:rsid w:val="00190611"/>
    <w:rsid w:val="001D563E"/>
    <w:rsid w:val="001E2E0C"/>
    <w:rsid w:val="0020310B"/>
    <w:rsid w:val="002278BB"/>
    <w:rsid w:val="002526A0"/>
    <w:rsid w:val="00255411"/>
    <w:rsid w:val="00274544"/>
    <w:rsid w:val="002A43B6"/>
    <w:rsid w:val="002B04AB"/>
    <w:rsid w:val="003229C2"/>
    <w:rsid w:val="00360DB7"/>
    <w:rsid w:val="00362A08"/>
    <w:rsid w:val="00364C7C"/>
    <w:rsid w:val="003733FD"/>
    <w:rsid w:val="00386642"/>
    <w:rsid w:val="003A2033"/>
    <w:rsid w:val="003A2F6F"/>
    <w:rsid w:val="003C3F49"/>
    <w:rsid w:val="003E079C"/>
    <w:rsid w:val="003F47EF"/>
    <w:rsid w:val="004025ED"/>
    <w:rsid w:val="00405A90"/>
    <w:rsid w:val="0040652E"/>
    <w:rsid w:val="00413930"/>
    <w:rsid w:val="00430675"/>
    <w:rsid w:val="00435AEA"/>
    <w:rsid w:val="00436848"/>
    <w:rsid w:val="004C246D"/>
    <w:rsid w:val="004C6B0F"/>
    <w:rsid w:val="004D14E2"/>
    <w:rsid w:val="004D1B74"/>
    <w:rsid w:val="004E1479"/>
    <w:rsid w:val="004E3107"/>
    <w:rsid w:val="004F0989"/>
    <w:rsid w:val="004F3BEF"/>
    <w:rsid w:val="00503879"/>
    <w:rsid w:val="0051269F"/>
    <w:rsid w:val="00527370"/>
    <w:rsid w:val="0055051A"/>
    <w:rsid w:val="005F5E69"/>
    <w:rsid w:val="00611498"/>
    <w:rsid w:val="006216F5"/>
    <w:rsid w:val="00627BE3"/>
    <w:rsid w:val="00655414"/>
    <w:rsid w:val="00662215"/>
    <w:rsid w:val="00671867"/>
    <w:rsid w:val="00677066"/>
    <w:rsid w:val="00687978"/>
    <w:rsid w:val="006B3C5B"/>
    <w:rsid w:val="006E4B9C"/>
    <w:rsid w:val="007009E1"/>
    <w:rsid w:val="00737286"/>
    <w:rsid w:val="00760308"/>
    <w:rsid w:val="00761BBA"/>
    <w:rsid w:val="007847DD"/>
    <w:rsid w:val="00790D21"/>
    <w:rsid w:val="007E17BA"/>
    <w:rsid w:val="007E4EDD"/>
    <w:rsid w:val="007F7B19"/>
    <w:rsid w:val="008209BC"/>
    <w:rsid w:val="0084282E"/>
    <w:rsid w:val="00873E84"/>
    <w:rsid w:val="00884F8A"/>
    <w:rsid w:val="00897E93"/>
    <w:rsid w:val="008D1D04"/>
    <w:rsid w:val="008D72E8"/>
    <w:rsid w:val="008E225E"/>
    <w:rsid w:val="008E49BF"/>
    <w:rsid w:val="00906FAC"/>
    <w:rsid w:val="009071BE"/>
    <w:rsid w:val="009165A5"/>
    <w:rsid w:val="00934A3A"/>
    <w:rsid w:val="00947C0B"/>
    <w:rsid w:val="0096235F"/>
    <w:rsid w:val="00966360"/>
    <w:rsid w:val="009733B3"/>
    <w:rsid w:val="009E1D32"/>
    <w:rsid w:val="009E4555"/>
    <w:rsid w:val="009E4DD0"/>
    <w:rsid w:val="009F646A"/>
    <w:rsid w:val="00A11F15"/>
    <w:rsid w:val="00A24DD0"/>
    <w:rsid w:val="00A33C8E"/>
    <w:rsid w:val="00A4783D"/>
    <w:rsid w:val="00A53E81"/>
    <w:rsid w:val="00A5506A"/>
    <w:rsid w:val="00A8242A"/>
    <w:rsid w:val="00A96775"/>
    <w:rsid w:val="00AA4243"/>
    <w:rsid w:val="00AC2AEA"/>
    <w:rsid w:val="00AD57D7"/>
    <w:rsid w:val="00AF7180"/>
    <w:rsid w:val="00B15A11"/>
    <w:rsid w:val="00B170BB"/>
    <w:rsid w:val="00B36433"/>
    <w:rsid w:val="00B85716"/>
    <w:rsid w:val="00B91182"/>
    <w:rsid w:val="00B923AA"/>
    <w:rsid w:val="00BC7138"/>
    <w:rsid w:val="00C02F3D"/>
    <w:rsid w:val="00C07B7D"/>
    <w:rsid w:val="00C17222"/>
    <w:rsid w:val="00C2125E"/>
    <w:rsid w:val="00C300A5"/>
    <w:rsid w:val="00C51C6B"/>
    <w:rsid w:val="00C70812"/>
    <w:rsid w:val="00C7442A"/>
    <w:rsid w:val="00C80243"/>
    <w:rsid w:val="00C85BC7"/>
    <w:rsid w:val="00CA44F1"/>
    <w:rsid w:val="00CB5B8C"/>
    <w:rsid w:val="00D4014B"/>
    <w:rsid w:val="00D56D57"/>
    <w:rsid w:val="00DC6B6D"/>
    <w:rsid w:val="00E00E55"/>
    <w:rsid w:val="00E23683"/>
    <w:rsid w:val="00E4271E"/>
    <w:rsid w:val="00E52EC3"/>
    <w:rsid w:val="00E60BD5"/>
    <w:rsid w:val="00E84F7B"/>
    <w:rsid w:val="00EA530F"/>
    <w:rsid w:val="00ED4E9F"/>
    <w:rsid w:val="00EF62AF"/>
    <w:rsid w:val="00F06BEC"/>
    <w:rsid w:val="00F11290"/>
    <w:rsid w:val="00F118E4"/>
    <w:rsid w:val="00F42EBB"/>
    <w:rsid w:val="00F47654"/>
    <w:rsid w:val="00FA0343"/>
    <w:rsid w:val="00FA3926"/>
    <w:rsid w:val="00FA6AB7"/>
    <w:rsid w:val="014A04C2"/>
    <w:rsid w:val="01AF6A07"/>
    <w:rsid w:val="01D64F7C"/>
    <w:rsid w:val="01EB08FF"/>
    <w:rsid w:val="02FA5543"/>
    <w:rsid w:val="03107875"/>
    <w:rsid w:val="0313746E"/>
    <w:rsid w:val="0369460E"/>
    <w:rsid w:val="04361DDB"/>
    <w:rsid w:val="045E5E55"/>
    <w:rsid w:val="0498276B"/>
    <w:rsid w:val="04CB746C"/>
    <w:rsid w:val="0509454F"/>
    <w:rsid w:val="060D0CF4"/>
    <w:rsid w:val="06241F02"/>
    <w:rsid w:val="063348D1"/>
    <w:rsid w:val="06670084"/>
    <w:rsid w:val="06AC39B9"/>
    <w:rsid w:val="06CA3D40"/>
    <w:rsid w:val="071A3100"/>
    <w:rsid w:val="078E0BC0"/>
    <w:rsid w:val="07A2147C"/>
    <w:rsid w:val="07C32BE0"/>
    <w:rsid w:val="07D26627"/>
    <w:rsid w:val="08B93A1C"/>
    <w:rsid w:val="092F674B"/>
    <w:rsid w:val="095E1BC4"/>
    <w:rsid w:val="09892AE8"/>
    <w:rsid w:val="09B42192"/>
    <w:rsid w:val="09E9229C"/>
    <w:rsid w:val="0A680E45"/>
    <w:rsid w:val="0A7F295D"/>
    <w:rsid w:val="0A876B08"/>
    <w:rsid w:val="0ABF5636"/>
    <w:rsid w:val="0AEF5CFF"/>
    <w:rsid w:val="0B063511"/>
    <w:rsid w:val="0B230ACD"/>
    <w:rsid w:val="0B322238"/>
    <w:rsid w:val="0C560453"/>
    <w:rsid w:val="0C72603E"/>
    <w:rsid w:val="0CCD45AD"/>
    <w:rsid w:val="0CCF6FF2"/>
    <w:rsid w:val="0D016FCF"/>
    <w:rsid w:val="0D021773"/>
    <w:rsid w:val="0D896FF3"/>
    <w:rsid w:val="0DD84C9A"/>
    <w:rsid w:val="0DF83DAE"/>
    <w:rsid w:val="0E1315B9"/>
    <w:rsid w:val="0E1873BF"/>
    <w:rsid w:val="0E831057"/>
    <w:rsid w:val="0F0F06B9"/>
    <w:rsid w:val="0FA17002"/>
    <w:rsid w:val="0FD100BE"/>
    <w:rsid w:val="10245F87"/>
    <w:rsid w:val="10250CDE"/>
    <w:rsid w:val="10F23E58"/>
    <w:rsid w:val="10FE01B8"/>
    <w:rsid w:val="110C3452"/>
    <w:rsid w:val="116315D6"/>
    <w:rsid w:val="117458E4"/>
    <w:rsid w:val="117D2315"/>
    <w:rsid w:val="119F3F57"/>
    <w:rsid w:val="11E411C6"/>
    <w:rsid w:val="11ED2C9C"/>
    <w:rsid w:val="12976820"/>
    <w:rsid w:val="12F95ED4"/>
    <w:rsid w:val="12FD4612"/>
    <w:rsid w:val="12FF03DB"/>
    <w:rsid w:val="133041F0"/>
    <w:rsid w:val="135B237F"/>
    <w:rsid w:val="136A7286"/>
    <w:rsid w:val="1381147F"/>
    <w:rsid w:val="1384275B"/>
    <w:rsid w:val="13F7320E"/>
    <w:rsid w:val="14735C79"/>
    <w:rsid w:val="14AA2401"/>
    <w:rsid w:val="14D51932"/>
    <w:rsid w:val="1581081C"/>
    <w:rsid w:val="15EA691A"/>
    <w:rsid w:val="15FC46F0"/>
    <w:rsid w:val="164E20CD"/>
    <w:rsid w:val="16825193"/>
    <w:rsid w:val="16BE70E5"/>
    <w:rsid w:val="176727B7"/>
    <w:rsid w:val="17D02309"/>
    <w:rsid w:val="17FD51BA"/>
    <w:rsid w:val="18A80945"/>
    <w:rsid w:val="18CB6106"/>
    <w:rsid w:val="19B8009E"/>
    <w:rsid w:val="19C34C4D"/>
    <w:rsid w:val="19D72483"/>
    <w:rsid w:val="1A991B95"/>
    <w:rsid w:val="1AE44A49"/>
    <w:rsid w:val="1AF745FF"/>
    <w:rsid w:val="1B68784B"/>
    <w:rsid w:val="1BD34E8B"/>
    <w:rsid w:val="1C3C3826"/>
    <w:rsid w:val="1C7378F6"/>
    <w:rsid w:val="1C921926"/>
    <w:rsid w:val="1CC97756"/>
    <w:rsid w:val="1CD66DFC"/>
    <w:rsid w:val="1D100663"/>
    <w:rsid w:val="1D4010EA"/>
    <w:rsid w:val="1DD27A32"/>
    <w:rsid w:val="1DE444C5"/>
    <w:rsid w:val="1EAD7596"/>
    <w:rsid w:val="1F072BCA"/>
    <w:rsid w:val="1F1C5D9A"/>
    <w:rsid w:val="1F5C3A11"/>
    <w:rsid w:val="1FF86AFF"/>
    <w:rsid w:val="21281266"/>
    <w:rsid w:val="21E8220C"/>
    <w:rsid w:val="22246003"/>
    <w:rsid w:val="224036E3"/>
    <w:rsid w:val="22BD54CC"/>
    <w:rsid w:val="23155F29"/>
    <w:rsid w:val="23750EC1"/>
    <w:rsid w:val="23B522E7"/>
    <w:rsid w:val="23BD4134"/>
    <w:rsid w:val="23C00BD0"/>
    <w:rsid w:val="23E00718"/>
    <w:rsid w:val="247D3193"/>
    <w:rsid w:val="24E331DD"/>
    <w:rsid w:val="251F0685"/>
    <w:rsid w:val="25381A92"/>
    <w:rsid w:val="2542686E"/>
    <w:rsid w:val="259B6708"/>
    <w:rsid w:val="261565C0"/>
    <w:rsid w:val="26EA7E1E"/>
    <w:rsid w:val="26EC244D"/>
    <w:rsid w:val="26FA17D3"/>
    <w:rsid w:val="270A1FCC"/>
    <w:rsid w:val="277D635C"/>
    <w:rsid w:val="27A3024C"/>
    <w:rsid w:val="27AA0E01"/>
    <w:rsid w:val="27BD23E2"/>
    <w:rsid w:val="27D73E9F"/>
    <w:rsid w:val="28981FA1"/>
    <w:rsid w:val="28A86AE8"/>
    <w:rsid w:val="29317FC0"/>
    <w:rsid w:val="296C76A7"/>
    <w:rsid w:val="29985F2E"/>
    <w:rsid w:val="29B8582B"/>
    <w:rsid w:val="2B32011F"/>
    <w:rsid w:val="2B6B10ED"/>
    <w:rsid w:val="2C295073"/>
    <w:rsid w:val="2C473280"/>
    <w:rsid w:val="2CCE4C35"/>
    <w:rsid w:val="2D204E29"/>
    <w:rsid w:val="2D431DC6"/>
    <w:rsid w:val="2D574823"/>
    <w:rsid w:val="2D951CE4"/>
    <w:rsid w:val="2DE15822"/>
    <w:rsid w:val="2E7F57BE"/>
    <w:rsid w:val="2EAC1235"/>
    <w:rsid w:val="2EB12A69"/>
    <w:rsid w:val="2EF05C5C"/>
    <w:rsid w:val="2F1C00D9"/>
    <w:rsid w:val="2F21739C"/>
    <w:rsid w:val="2F2D6247"/>
    <w:rsid w:val="2F610A04"/>
    <w:rsid w:val="2F7C2A89"/>
    <w:rsid w:val="30A05BE4"/>
    <w:rsid w:val="30C907A2"/>
    <w:rsid w:val="3115206B"/>
    <w:rsid w:val="319E7FFC"/>
    <w:rsid w:val="32B306D5"/>
    <w:rsid w:val="32BB59D7"/>
    <w:rsid w:val="32FB6F00"/>
    <w:rsid w:val="34073125"/>
    <w:rsid w:val="34467A86"/>
    <w:rsid w:val="349D461A"/>
    <w:rsid w:val="3540396F"/>
    <w:rsid w:val="3591741A"/>
    <w:rsid w:val="36100529"/>
    <w:rsid w:val="36216279"/>
    <w:rsid w:val="367B3437"/>
    <w:rsid w:val="36A541A4"/>
    <w:rsid w:val="36BC429E"/>
    <w:rsid w:val="36DE40A3"/>
    <w:rsid w:val="373A10CE"/>
    <w:rsid w:val="37A90CF2"/>
    <w:rsid w:val="37B67C22"/>
    <w:rsid w:val="37ED02C3"/>
    <w:rsid w:val="3819725B"/>
    <w:rsid w:val="38491C0C"/>
    <w:rsid w:val="390646A8"/>
    <w:rsid w:val="391604F2"/>
    <w:rsid w:val="39D37FB6"/>
    <w:rsid w:val="39D74F1A"/>
    <w:rsid w:val="3A477CE0"/>
    <w:rsid w:val="3ACD190E"/>
    <w:rsid w:val="3BC908FE"/>
    <w:rsid w:val="3BE916FE"/>
    <w:rsid w:val="3C6D42A5"/>
    <w:rsid w:val="3CB06C2D"/>
    <w:rsid w:val="3CC73E8E"/>
    <w:rsid w:val="3CE720F7"/>
    <w:rsid w:val="3D0452BB"/>
    <w:rsid w:val="3D280085"/>
    <w:rsid w:val="3D506DA5"/>
    <w:rsid w:val="3DE97883"/>
    <w:rsid w:val="3E3E6C33"/>
    <w:rsid w:val="3E464E3F"/>
    <w:rsid w:val="3E8A7947"/>
    <w:rsid w:val="3F787E2F"/>
    <w:rsid w:val="3FC722DA"/>
    <w:rsid w:val="3FDC0CD6"/>
    <w:rsid w:val="40384456"/>
    <w:rsid w:val="40663136"/>
    <w:rsid w:val="410D2AED"/>
    <w:rsid w:val="41825970"/>
    <w:rsid w:val="41D60B6D"/>
    <w:rsid w:val="41FD466A"/>
    <w:rsid w:val="421B4952"/>
    <w:rsid w:val="42833282"/>
    <w:rsid w:val="429832C6"/>
    <w:rsid w:val="432C71A1"/>
    <w:rsid w:val="43322102"/>
    <w:rsid w:val="43811991"/>
    <w:rsid w:val="43BE4E9B"/>
    <w:rsid w:val="4418173B"/>
    <w:rsid w:val="441F0429"/>
    <w:rsid w:val="443F4732"/>
    <w:rsid w:val="44E02C28"/>
    <w:rsid w:val="452A3E3D"/>
    <w:rsid w:val="4577420C"/>
    <w:rsid w:val="45970432"/>
    <w:rsid w:val="45A963F9"/>
    <w:rsid w:val="46134403"/>
    <w:rsid w:val="461B615B"/>
    <w:rsid w:val="466E0D2B"/>
    <w:rsid w:val="467330E6"/>
    <w:rsid w:val="468E2088"/>
    <w:rsid w:val="46C83F30"/>
    <w:rsid w:val="476E42C6"/>
    <w:rsid w:val="481430F2"/>
    <w:rsid w:val="484F03F4"/>
    <w:rsid w:val="486C6718"/>
    <w:rsid w:val="487A7C14"/>
    <w:rsid w:val="493C7925"/>
    <w:rsid w:val="49467EEC"/>
    <w:rsid w:val="4978184E"/>
    <w:rsid w:val="49834CEE"/>
    <w:rsid w:val="49A91C1B"/>
    <w:rsid w:val="49B6086A"/>
    <w:rsid w:val="49E643E9"/>
    <w:rsid w:val="49FE65B9"/>
    <w:rsid w:val="4A3872BA"/>
    <w:rsid w:val="4A7B141B"/>
    <w:rsid w:val="4A7B7CD8"/>
    <w:rsid w:val="4B290112"/>
    <w:rsid w:val="4B4F101E"/>
    <w:rsid w:val="4B6922DE"/>
    <w:rsid w:val="4BD31318"/>
    <w:rsid w:val="4C401DA4"/>
    <w:rsid w:val="4C4D0B48"/>
    <w:rsid w:val="4C6528B3"/>
    <w:rsid w:val="4D5A7560"/>
    <w:rsid w:val="4D654568"/>
    <w:rsid w:val="4D7A3C54"/>
    <w:rsid w:val="4D8040B7"/>
    <w:rsid w:val="4D887C20"/>
    <w:rsid w:val="4D892FB4"/>
    <w:rsid w:val="4DE24C8F"/>
    <w:rsid w:val="4E2825F8"/>
    <w:rsid w:val="4EC4635E"/>
    <w:rsid w:val="4F0F40C7"/>
    <w:rsid w:val="4F17498F"/>
    <w:rsid w:val="4F59624F"/>
    <w:rsid w:val="50245DC9"/>
    <w:rsid w:val="50542051"/>
    <w:rsid w:val="50A46392"/>
    <w:rsid w:val="50AA47F8"/>
    <w:rsid w:val="50D754B2"/>
    <w:rsid w:val="50E77D76"/>
    <w:rsid w:val="51157020"/>
    <w:rsid w:val="51254DAE"/>
    <w:rsid w:val="519A132E"/>
    <w:rsid w:val="51D37D53"/>
    <w:rsid w:val="51FF3F52"/>
    <w:rsid w:val="521661A5"/>
    <w:rsid w:val="52E17088"/>
    <w:rsid w:val="52E92410"/>
    <w:rsid w:val="53106F95"/>
    <w:rsid w:val="53A93C50"/>
    <w:rsid w:val="54297C75"/>
    <w:rsid w:val="54BE0D1F"/>
    <w:rsid w:val="557B1C1F"/>
    <w:rsid w:val="55AD04F2"/>
    <w:rsid w:val="55BA28C1"/>
    <w:rsid w:val="569713F5"/>
    <w:rsid w:val="56976B91"/>
    <w:rsid w:val="56F00AE0"/>
    <w:rsid w:val="57B4733A"/>
    <w:rsid w:val="58257B6C"/>
    <w:rsid w:val="583526A9"/>
    <w:rsid w:val="591C7076"/>
    <w:rsid w:val="59B4712A"/>
    <w:rsid w:val="59B63F42"/>
    <w:rsid w:val="59D56D82"/>
    <w:rsid w:val="59EA2935"/>
    <w:rsid w:val="5A342F23"/>
    <w:rsid w:val="5A9A76CA"/>
    <w:rsid w:val="5AA92ABD"/>
    <w:rsid w:val="5ABB3C57"/>
    <w:rsid w:val="5AD253AD"/>
    <w:rsid w:val="5AED157B"/>
    <w:rsid w:val="5AFD3E8C"/>
    <w:rsid w:val="5B5066C4"/>
    <w:rsid w:val="5BB9440F"/>
    <w:rsid w:val="5C01002B"/>
    <w:rsid w:val="5C493CC2"/>
    <w:rsid w:val="5C7E4D0F"/>
    <w:rsid w:val="5D08742F"/>
    <w:rsid w:val="5D590A79"/>
    <w:rsid w:val="5DC619B9"/>
    <w:rsid w:val="5DE822C8"/>
    <w:rsid w:val="5DEC7B72"/>
    <w:rsid w:val="5DF45BF1"/>
    <w:rsid w:val="5E485314"/>
    <w:rsid w:val="5EA2127C"/>
    <w:rsid w:val="5EEF542E"/>
    <w:rsid w:val="5EFB1D5F"/>
    <w:rsid w:val="5FB12DC5"/>
    <w:rsid w:val="5FC60770"/>
    <w:rsid w:val="60353B35"/>
    <w:rsid w:val="60B06C66"/>
    <w:rsid w:val="60D84F0A"/>
    <w:rsid w:val="61143F31"/>
    <w:rsid w:val="61587DC9"/>
    <w:rsid w:val="61886580"/>
    <w:rsid w:val="61F418AA"/>
    <w:rsid w:val="62661DD8"/>
    <w:rsid w:val="62A86055"/>
    <w:rsid w:val="62FE51C1"/>
    <w:rsid w:val="63053B61"/>
    <w:rsid w:val="632D77F2"/>
    <w:rsid w:val="635407F2"/>
    <w:rsid w:val="63E03996"/>
    <w:rsid w:val="63EF3108"/>
    <w:rsid w:val="64007E51"/>
    <w:rsid w:val="645F5854"/>
    <w:rsid w:val="648307AE"/>
    <w:rsid w:val="64926DF7"/>
    <w:rsid w:val="64C0293F"/>
    <w:rsid w:val="64D82F18"/>
    <w:rsid w:val="65572204"/>
    <w:rsid w:val="65AF0347"/>
    <w:rsid w:val="66261627"/>
    <w:rsid w:val="66402D3B"/>
    <w:rsid w:val="66656563"/>
    <w:rsid w:val="66900AE8"/>
    <w:rsid w:val="67021689"/>
    <w:rsid w:val="673E4126"/>
    <w:rsid w:val="67F37C98"/>
    <w:rsid w:val="69CE44E7"/>
    <w:rsid w:val="6A811D13"/>
    <w:rsid w:val="6AD059A3"/>
    <w:rsid w:val="6AF717AB"/>
    <w:rsid w:val="6AFB26AD"/>
    <w:rsid w:val="6BBB2833"/>
    <w:rsid w:val="6C537C12"/>
    <w:rsid w:val="6CEC35F0"/>
    <w:rsid w:val="6D555A49"/>
    <w:rsid w:val="6D733731"/>
    <w:rsid w:val="6E501361"/>
    <w:rsid w:val="6E84498C"/>
    <w:rsid w:val="6E994D00"/>
    <w:rsid w:val="6EAD2A58"/>
    <w:rsid w:val="6EBF7B03"/>
    <w:rsid w:val="6ECC7893"/>
    <w:rsid w:val="6F2A724E"/>
    <w:rsid w:val="70196B9D"/>
    <w:rsid w:val="7086342F"/>
    <w:rsid w:val="709F360A"/>
    <w:rsid w:val="70C63025"/>
    <w:rsid w:val="70E10878"/>
    <w:rsid w:val="70FB1AFF"/>
    <w:rsid w:val="711860D5"/>
    <w:rsid w:val="7129297D"/>
    <w:rsid w:val="723E2BF5"/>
    <w:rsid w:val="72CA2D7A"/>
    <w:rsid w:val="736C2815"/>
    <w:rsid w:val="73830301"/>
    <w:rsid w:val="73C60B1F"/>
    <w:rsid w:val="73D1246B"/>
    <w:rsid w:val="74252699"/>
    <w:rsid w:val="743C4ABA"/>
    <w:rsid w:val="74E83688"/>
    <w:rsid w:val="753C0874"/>
    <w:rsid w:val="759B0C27"/>
    <w:rsid w:val="76186E48"/>
    <w:rsid w:val="761D74C6"/>
    <w:rsid w:val="76586EEF"/>
    <w:rsid w:val="76C75485"/>
    <w:rsid w:val="76DC1A65"/>
    <w:rsid w:val="77247A01"/>
    <w:rsid w:val="772A1A6B"/>
    <w:rsid w:val="7731263A"/>
    <w:rsid w:val="77E95FD1"/>
    <w:rsid w:val="786C6FED"/>
    <w:rsid w:val="79293195"/>
    <w:rsid w:val="79BC1C22"/>
    <w:rsid w:val="7A263B30"/>
    <w:rsid w:val="7AB02019"/>
    <w:rsid w:val="7ACD7299"/>
    <w:rsid w:val="7B0A5597"/>
    <w:rsid w:val="7B0E1FA4"/>
    <w:rsid w:val="7BBC4684"/>
    <w:rsid w:val="7BD86713"/>
    <w:rsid w:val="7C19283A"/>
    <w:rsid w:val="7C8F2178"/>
    <w:rsid w:val="7C95650F"/>
    <w:rsid w:val="7CB42405"/>
    <w:rsid w:val="7CE502B3"/>
    <w:rsid w:val="7CF11CB5"/>
    <w:rsid w:val="7E5F1F26"/>
    <w:rsid w:val="7F183D20"/>
    <w:rsid w:val="7F3F0D64"/>
    <w:rsid w:val="7F547A3B"/>
    <w:rsid w:val="7F572E06"/>
    <w:rsid w:val="7FC37697"/>
    <w:rsid w:val="7FD50FE9"/>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http://schemas.openxmlformats.org/wordprocessingml/2006/main" xmlns:w14="http://schemas.microsoft.com/office/word/2010/wordml" xmlns:w10="urn:schemas-microsoft-com:office:word" xmlns:sl="http://schemas.openxmlformats.org/schemaLibrary/2006/main" mc:Ignorable="w14">
  <w:docDefaults>
    <w:rPrDefault>
      <w:rPr>
        <w:rFonts w:ascii="Times New Roman" w:hAnsi="Times New Roman" w:eastAsia="宋体" w:cs="Times New Roman"/>
      </w:rPr>
    </w:rPrDefault>
  </w:docDefaults>
  <w:latentStyles w:count="260" w:defQFormat="0" w:defUnhideWhenUsed="1" w:defSemiHidden="1" w:defUIPriority="99" w:defLockedState="0">
    <w:lsdException w:qFormat="1" w:unhideWhenUsed="0" w:uiPriority="0" w:semiHidden="0" w:name="Normal"/>
    <w:lsdException w:qFormat="1" w:unhideWhenUsed="0" w:uiPriority="9" w:semiHidden="0" w:name="heading 1"/>
    <w:lsdException w:qFormat="1" w:uiPriority="9" w:name="heading 2"/>
    <w:lsdException w:qFormat="1" w:uiPriority="9" w:name="heading 3"/>
    <w:lsdException w:qFormat="1" w:uiPriority="9" w:name="heading 4"/>
    <w:lsdException w:qFormat="1" w:uiPriority="9" w:name="heading 5"/>
    <w:lsdException w:qFormat="1" w:uiPriority="9" w:name="heading 6"/>
    <w:lsdException w:qFormat="1" w:uiPriority="9" w:name="heading 7"/>
    <w:lsdException w:qFormat="1" w:uiPriority="9" w:name="heading 8"/>
    <w:lsdException w:qFormat="1" w:uiPriority="9" w:name="heading 9"/>
    <w:lsdException w:uiPriority="99" w:name="index 1"/>
    <w:lsdException w:uiPriority="99" w:name="index 2"/>
    <w:lsdException w:uiPriority="99" w:name="index 3"/>
    <w:lsdException w:uiPriority="99" w:name="index 4"/>
    <w:lsdException w:uiPriority="99" w:name="index 5"/>
    <w:lsdException w:uiPriority="99" w:name="index 6"/>
    <w:lsdException w:uiPriority="99" w:name="index 7"/>
    <w:lsdException w:uiPriority="99" w:name="index 8"/>
    <w:lsdException w:uiPriority="99" w:name="index 9"/>
    <w:lsdException w:uiPriority="39" w:name="toc 1"/>
    <w:lsdException w:uiPriority="39" w:name="toc 2"/>
    <w:lsdException w:uiPriority="39" w:name="toc 3"/>
    <w:lsdException w:uiPriority="39" w:name="toc 4"/>
    <w:lsdException w:uiPriority="39" w:name="toc 5"/>
    <w:lsdException w:uiPriority="39" w:name="toc 6"/>
    <w:lsdException w:uiPriority="39" w:name="toc 7"/>
    <w:lsdException w:uiPriority="39" w:name="toc 8"/>
    <w:lsdException w:uiPriority="39" w:name="toc 9"/>
    <w:lsdException w:uiPriority="99" w:name="Normal Indent"/>
    <w:lsdException w:uiPriority="99" w:name="footnote text"/>
    <w:lsdException w:uiPriority="99" w:name="annotation text"/>
    <w:lsdException w:qFormat="1" w:uiPriority="99" w:semiHidden="0" w:name="header"/>
    <w:lsdException w:qFormat="1" w:uiPriority="99" w:semiHidden="0" w:name="footer"/>
    <w:lsdException w:uiPriority="99" w:name="index heading"/>
    <w:lsdException w:qFormat="1" w:uiPriority="35" w:name="caption"/>
    <w:lsdException w:uiPriority="99" w:name="table of figures"/>
    <w:lsdException w:uiPriority="99" w:name="envelope address"/>
    <w:lsdException w:uiPriority="99" w:name="envelope return"/>
    <w:lsdException w:uiPriority="99" w:name="footnote reference"/>
    <w:lsdException w:uiPriority="99" w:name="annotation reference"/>
    <w:lsdException w:uiPriority="99" w:name="line number"/>
    <w:lsdException w:uiPriority="99" w:name="page number"/>
    <w:lsdException w:uiPriority="99" w:name="endnote reference"/>
    <w:lsdException w:uiPriority="99" w:name="endnote text"/>
    <w:lsdException w:uiPriority="99" w:name="table of authorities"/>
    <w:lsdException w:uiPriority="99" w:name="macro"/>
    <w:lsdException w:uiPriority="99" w:name="toa heading"/>
    <w:lsdException w:uiPriority="99" w:name="List"/>
    <w:lsdException w:uiPriority="99" w:name="List Bullet"/>
    <w:lsdException w:uiPriority="99" w:name="List Number"/>
    <w:lsdException w:uiPriority="99" w:name="List 2"/>
    <w:lsdException w:uiPriority="99" w:name="List 3"/>
    <w:lsdException w:uiPriority="99" w:name="List 4"/>
    <w:lsdException w:uiPriority="99" w:name="List 5"/>
    <w:lsdException w:uiPriority="99" w:name="List Bullet 2"/>
    <w:lsdException w:uiPriority="99" w:name="List Bullet 3"/>
    <w:lsdException w:uiPriority="99" w:name="List Bullet 4"/>
    <w:lsdException w:uiPriority="99" w:name="List Bullet 5"/>
    <w:lsdException w:uiPriority="99" w:name="List Number 2"/>
    <w:lsdException w:uiPriority="99" w:name="List Number 3"/>
    <w:lsdException w:uiPriority="99" w:name="List Number 4"/>
    <w:lsdException w:uiPriority="99" w:name="List Number 5"/>
    <w:lsdException w:qFormat="1" w:unhideWhenUsed="0" w:uiPriority="10" w:semiHidden="0" w:name="Title"/>
    <w:lsdException w:uiPriority="99" w:name="Closing"/>
    <w:lsdException w:uiPriority="99" w:name="Signature"/>
    <w:lsdException w:qFormat="1" w:uiPriority="1" w:semiHidden="0" w:name="Default Paragraph Font"/>
    <w:lsdException w:uiPriority="99" w:name="Body Text"/>
    <w:lsdException w:uiPriority="99" w:name="Body Text Indent"/>
    <w:lsdException w:uiPriority="99" w:name="List Continue"/>
    <w:lsdException w:uiPriority="99" w:name="List Continue 2"/>
    <w:lsdException w:uiPriority="99" w:name="List Continue 3"/>
    <w:lsdException w:uiPriority="99" w:name="List Continue 4"/>
    <w:lsdException w:uiPriority="99" w:name="List Continue 5"/>
    <w:lsdException w:uiPriority="99" w:name="Message Header"/>
    <w:lsdException w:qFormat="1" w:unhideWhenUsed="0" w:uiPriority="11" w:semiHidden="0" w:name="Subtitle"/>
    <w:lsdException w:uiPriority="99" w:name="Salutation"/>
    <w:lsdException w:uiPriority="99" w:name="Date"/>
    <w:lsdException w:uiPriority="99" w:name="Body Text First Indent"/>
    <w:lsdException w:uiPriority="99" w:name="Body Text First Indent 2"/>
    <w:lsdException w:uiPriority="99" w:name="Note Heading"/>
    <w:lsdException w:uiPriority="99" w:name="Body Text 2"/>
    <w:lsdException w:uiPriority="99" w:name="Body Text 3"/>
    <w:lsdException w:uiPriority="99" w:name="Body Text Indent 2"/>
    <w:lsdException w:uiPriority="99" w:name="Body Text Indent 3"/>
    <w:lsdException w:uiPriority="99" w:name="Block Text"/>
    <w:lsdException w:uiPriority="99" w:name="Hyperlink"/>
    <w:lsdException w:uiPriority="99" w:name="FollowedHyperlink"/>
    <w:lsdException w:qFormat="1" w:unhideWhenUsed="0" w:uiPriority="22" w:semiHidden="0" w:name="Strong"/>
    <w:lsdException w:qFormat="1" w:unhideWhenUsed="0" w:uiPriority="20" w:semiHidden="0" w:name="Emphasis"/>
    <w:lsdException w:uiPriority="99" w:name="Document Map"/>
    <w:lsdException w:uiPriority="99" w:name="Plain Text"/>
    <w:lsdException w:uiPriority="99" w:name="E-mail Signature"/>
    <w:lsdException w:uiPriority="99" w:name="Normal (Web)"/>
    <w:lsdException w:uiPriority="99" w:name="HTML Acronym"/>
    <w:lsdException w:uiPriority="99" w:name="HTML Address"/>
    <w:lsdException w:uiPriority="99" w:name="HTML Cite"/>
    <w:lsdException w:uiPriority="99" w:name="HTML Code"/>
    <w:lsdException w:uiPriority="99" w:name="HTML Definition"/>
    <w:lsdException w:uiPriority="99" w:name="HTML Keyboard"/>
    <w:lsdException w:qFormat="1" w:uiPriority="99" w:name="HTML Preformatted"/>
    <w:lsdException w:uiPriority="99" w:name="HTML Sample"/>
    <w:lsdException w:uiPriority="99" w:name="HTML Typewriter"/>
    <w:lsdException w:uiPriority="99" w:name="HTML Variable"/>
    <w:lsdException w:qFormat="1" w:uiPriority="99" w:name="Normal Table"/>
    <w:lsdException w:uiPriority="99" w:name="annotation subject"/>
    <w:lsdException w:uiPriority="99" w:name="Table Simple 1"/>
    <w:lsdException w:uiPriority="99" w:name="Table Simple 2"/>
    <w:lsdException w:uiPriority="99" w:name="Table Simple 3"/>
    <w:lsdException w:uiPriority="99" w:name="Table Classic 1"/>
    <w:lsdException w:uiPriority="99" w:name="Table Classic 2"/>
    <w:lsdException w:uiPriority="99" w:name="Table Classic 3"/>
    <w:lsdException w:uiPriority="99" w:name="Table Classic 4"/>
    <w:lsdException w:uiPriority="99" w:name="Table Colorful 1"/>
    <w:lsdException w:uiPriority="99" w:name="Table Colorful 2"/>
    <w:lsdException w:uiPriority="99" w:name="Table Colorful 3"/>
    <w:lsdException w:uiPriority="99" w:name="Table Columns 1"/>
    <w:lsdException w:uiPriority="99" w:name="Table Columns 2"/>
    <w:lsdException w:uiPriority="99" w:name="Table Columns 3"/>
    <w:lsdException w:uiPriority="99" w:name="Table Columns 4"/>
    <w:lsdException w:uiPriority="99" w:name="Table Columns 5"/>
    <w:lsdException w:uiPriority="99" w:name="Table Grid 1"/>
    <w:lsdException w:uiPriority="99" w:name="Table Grid 2"/>
    <w:lsdException w:uiPriority="99" w:name="Table Grid 3"/>
    <w:lsdException w:uiPriority="99" w:name="Table Grid 4"/>
    <w:lsdException w:uiPriority="99" w:name="Table Grid 5"/>
    <w:lsdException w:uiPriority="99" w:name="Table Grid 6"/>
    <w:lsdException w:uiPriority="99" w:name="Table Grid 7"/>
    <w:lsdException w:uiPriority="99" w:name="Table Grid 8"/>
    <w:lsdException w:uiPriority="99" w:name="Table List 1"/>
    <w:lsdException w:uiPriority="99" w:name="Table List 2"/>
    <w:lsdException w:uiPriority="99" w:name="Table List 3"/>
    <w:lsdException w:uiPriority="99" w:name="Table List 4"/>
    <w:lsdException w:uiPriority="99" w:name="Table List 5"/>
    <w:lsdException w:uiPriority="99" w:name="Table List 6"/>
    <w:lsdException w:uiPriority="99" w:name="Table List 7"/>
    <w:lsdException w:uiPriority="99" w:name="Table List 8"/>
    <w:lsdException w:uiPriority="99" w:name="Table 3D effects 1"/>
    <w:lsdException w:uiPriority="99" w:name="Table 3D effects 2"/>
    <w:lsdException w:uiPriority="99" w:name="Table 3D effects 3"/>
    <w:lsdException w:uiPriority="99" w:name="Table Contemporary"/>
    <w:lsdException w:uiPriority="99" w:name="Table Elegant"/>
    <w:lsdException w:uiPriority="99" w:name="Table Professional"/>
    <w:lsdException w:uiPriority="99" w:name="Table Subtle 1"/>
    <w:lsdException w:uiPriority="99" w:name="Table Subtle 2"/>
    <w:lsdException w:uiPriority="99" w:name="Table Web 1"/>
    <w:lsdException w:uiPriority="99" w:name="Table Web 2"/>
    <w:lsdException w:uiPriority="99" w:name="Table Web 3"/>
    <w:lsdException w:uiPriority="99" w:name="Balloon Text"/>
    <w:lsdException w:unhideWhenUsed="0" w:uiPriority="59" w:semiHidden="0" w:name="Table Grid"/>
    <w:lsdException w:uiPriority="99" w:name="Table Theme"/>
    <w:lsdException w:unhideWhenUsed="0" w:uiPriority="60" w:semiHidden="0" w:name="Light Shading"/>
    <w:lsdException w:unhideWhenUsed="0" w:uiPriority="61" w:semiHidden="0" w:name="Light List"/>
    <w:lsdException w:unhideWhenUsed="0" w:uiPriority="62" w:semiHidden="0" w:name="Light Grid"/>
    <w:lsdException w:unhideWhenUsed="0" w:uiPriority="63" w:semiHidden="0" w:name="Medium Shading 1"/>
    <w:lsdException w:unhideWhenUsed="0" w:uiPriority="64" w:semiHidden="0" w:name="Medium Shading 2"/>
    <w:lsdException w:unhideWhenUsed="0" w:uiPriority="65" w:semiHidden="0" w:name="Medium List 1"/>
    <w:lsdException w:unhideWhenUsed="0" w:uiPriority="66" w:semiHidden="0" w:name="Medium List 2"/>
    <w:lsdException w:unhideWhenUsed="0" w:uiPriority="67" w:semiHidden="0" w:name="Medium Grid 1"/>
    <w:lsdException w:unhideWhenUsed="0" w:uiPriority="68" w:semiHidden="0" w:name="Medium Grid 2"/>
    <w:lsdException w:unhideWhenUsed="0" w:uiPriority="69" w:semiHidden="0" w:name="Medium Grid 3"/>
    <w:lsdException w:unhideWhenUsed="0" w:uiPriority="70" w:semiHidden="0" w:name="Dark List"/>
    <w:lsdException w:unhideWhenUsed="0" w:uiPriority="71" w:semiHidden="0" w:name="Colorful Shading"/>
    <w:lsdException w:unhideWhenUsed="0" w:uiPriority="72" w:semiHidden="0" w:name="Colorful List"/>
    <w:lsdException w:unhideWhenUsed="0" w:uiPriority="73" w:semiHidden="0" w:name="Colorful Grid"/>
    <w:lsdException w:unhideWhenUsed="0" w:uiPriority="60" w:semiHidden="0" w:name="Light Shading Accent 1"/>
    <w:lsdException w:unhideWhenUsed="0" w:uiPriority="61" w:semiHidden="0" w:name="Light List Accent 1"/>
    <w:lsdException w:unhideWhenUsed="0" w:uiPriority="62" w:semiHidden="0" w:name="Light Grid Accent 1"/>
    <w:lsdException w:unhideWhenUsed="0" w:uiPriority="63" w:semiHidden="0" w:name="Medium Shading 1 Accent 1"/>
    <w:lsdException w:unhideWhenUsed="0" w:uiPriority="64" w:semiHidden="0" w:name="Medium Shading 2 Accent 1"/>
    <w:lsdException w:unhideWhenUsed="0" w:uiPriority="65" w:semiHidden="0" w:name="Medium List 1 Accent 1"/>
    <w:lsdException w:qFormat="1" w:unhideWhenUsed="0" w:uiPriority="34" w:semiHidden="0" w:name="List Paragraph"/>
    <w:lsdException w:unhideWhenUsed="0" w:uiPriority="66" w:semiHidden="0" w:name="Medium List 2 Accent 1"/>
    <w:lsdException w:unhideWhenUsed="0" w:uiPriority="67" w:semiHidden="0" w:name="Medium Grid 1 Accent 1"/>
    <w:lsdException w:unhideWhenUsed="0" w:uiPriority="68" w:semiHidden="0" w:name="Medium Grid 2 Accent 1"/>
    <w:lsdException w:unhideWhenUsed="0" w:uiPriority="69" w:semiHidden="0" w:name="Medium Grid 3 Accent 1"/>
    <w:lsdException w:unhideWhenUsed="0" w:uiPriority="70" w:semiHidden="0" w:name="Dark List Accent 1"/>
    <w:lsdException w:unhideWhenUsed="0" w:uiPriority="71" w:semiHidden="0" w:name="Colorful Shading Accent 1"/>
    <w:lsdException w:unhideWhenUsed="0" w:uiPriority="72" w:semiHidden="0" w:name="Colorful List Accent 1"/>
    <w:lsdException w:unhideWhenUsed="0" w:uiPriority="73" w:semiHidden="0" w:name="Colorful Grid Accent 1"/>
    <w:lsdException w:unhideWhenUsed="0" w:uiPriority="60" w:semiHidden="0" w:name="Light Shading Accent 2"/>
    <w:lsdException w:unhideWhenUsed="0" w:uiPriority="61" w:semiHidden="0" w:name="Light List Accent 2"/>
    <w:lsdException w:unhideWhenUsed="0" w:uiPriority="62" w:semiHidden="0" w:name="Light Grid Accent 2"/>
    <w:lsdException w:unhideWhenUsed="0" w:uiPriority="63" w:semiHidden="0" w:name="Medium Shading 1 Accent 2"/>
    <w:lsdException w:unhideWhenUsed="0" w:uiPriority="64" w:semiHidden="0" w:name="Medium Shading 2 Accent 2"/>
    <w:lsdException w:unhideWhenUsed="0" w:uiPriority="65" w:semiHidden="0" w:name="Medium List 1 Accent 2"/>
    <w:lsdException w:unhideWhenUsed="0" w:uiPriority="66" w:semiHidden="0" w:name="Medium List 2 Accent 2"/>
    <w:lsdException w:unhideWhenUsed="0" w:uiPriority="67" w:semiHidden="0" w:name="Medium Grid 1 Accent 2"/>
    <w:lsdException w:unhideWhenUsed="0" w:uiPriority="68" w:semiHidden="0" w:name="Medium Grid 2 Accent 2"/>
    <w:lsdException w:unhideWhenUsed="0" w:uiPriority="69" w:semiHidden="0" w:name="Medium Grid 3 Accent 2"/>
    <w:lsdException w:unhideWhenUsed="0" w:uiPriority="70" w:semiHidden="0" w:name="Dark List Accent 2"/>
    <w:lsdException w:unhideWhenUsed="0" w:uiPriority="71" w:semiHidden="0" w:name="Colorful Shading Accent 2"/>
    <w:lsdException w:unhideWhenUsed="0" w:uiPriority="72" w:semiHidden="0" w:name="Colorful List Accent 2"/>
    <w:lsdException w:unhideWhenUsed="0" w:uiPriority="73" w:semiHidden="0" w:name="Colorful Grid Accent 2"/>
    <w:lsdException w:unhideWhenUsed="0" w:uiPriority="60" w:semiHidden="0" w:name="Light Shading Accent 3"/>
    <w:lsdException w:unhideWhenUsed="0" w:uiPriority="61" w:semiHidden="0" w:name="Light List Accent 3"/>
    <w:lsdException w:unhideWhenUsed="0" w:uiPriority="62" w:semiHidden="0" w:name="Light Grid Accent 3"/>
    <w:lsdException w:unhideWhenUsed="0" w:uiPriority="63" w:semiHidden="0" w:name="Medium Shading 1 Accent 3"/>
    <w:lsdException w:unhideWhenUsed="0" w:uiPriority="64" w:semiHidden="0" w:name="Medium Shading 2 Accent 3"/>
    <w:lsdException w:unhideWhenUsed="0" w:uiPriority="65" w:semiHidden="0" w:name="Medium List 1 Accent 3"/>
    <w:lsdException w:unhideWhenUsed="0" w:uiPriority="66" w:semiHidden="0" w:name="Medium List 2 Accent 3"/>
    <w:lsdException w:unhideWhenUsed="0" w:uiPriority="67" w:semiHidden="0" w:name="Medium Grid 1 Accent 3"/>
    <w:lsdException w:unhideWhenUsed="0" w:uiPriority="68" w:semiHidden="0" w:name="Medium Grid 2 Accent 3"/>
    <w:lsdException w:unhideWhenUsed="0" w:uiPriority="69" w:semiHidden="0" w:name="Medium Grid 3 Accent 3"/>
    <w:lsdException w:unhideWhenUsed="0" w:uiPriority="70" w:semiHidden="0" w:name="Dark List Accent 3"/>
    <w:lsdException w:unhideWhenUsed="0" w:uiPriority="71" w:semiHidden="0" w:name="Colorful Shading Accent 3"/>
    <w:lsdException w:unhideWhenUsed="0" w:uiPriority="72" w:semiHidden="0" w:name="Colorful List Accent 3"/>
    <w:lsdException w:unhideWhenUsed="0" w:uiPriority="73" w:semiHidden="0" w:name="Colorful Grid Accent 3"/>
    <w:lsdException w:unhideWhenUsed="0" w:uiPriority="60" w:semiHidden="0" w:name="Light Shading Accent 4"/>
    <w:lsdException w:unhideWhenUsed="0" w:uiPriority="61" w:semiHidden="0" w:name="Light List Accent 4"/>
    <w:lsdException w:unhideWhenUsed="0" w:uiPriority="62" w:semiHidden="0" w:name="Light Grid Accent 4"/>
    <w:lsdException w:unhideWhenUsed="0" w:uiPriority="63" w:semiHidden="0" w:name="Medium Shading 1 Accent 4"/>
    <w:lsdException w:unhideWhenUsed="0" w:uiPriority="64" w:semiHidden="0" w:name="Medium Shading 2 Accent 4"/>
    <w:lsdException w:unhideWhenUsed="0" w:uiPriority="65" w:semiHidden="0" w:name="Medium List 1 Accent 4"/>
    <w:lsdException w:unhideWhenUsed="0" w:uiPriority="66" w:semiHidden="0" w:name="Medium List 2 Accent 4"/>
    <w:lsdException w:unhideWhenUsed="0" w:uiPriority="67" w:semiHidden="0" w:name="Medium Grid 1 Accent 4"/>
    <w:lsdException w:unhideWhenUsed="0" w:uiPriority="68" w:semiHidden="0" w:name="Medium Grid 2 Accent 4"/>
    <w:lsdException w:unhideWhenUsed="0" w:uiPriority="69" w:semiHidden="0" w:name="Medium Grid 3 Accent 4"/>
    <w:lsdException w:unhideWhenUsed="0" w:uiPriority="70" w:semiHidden="0" w:name="Dark List Accent 4"/>
    <w:lsdException w:unhideWhenUsed="0" w:uiPriority="71" w:semiHidden="0" w:name="Colorful Shading Accent 4"/>
    <w:lsdException w:unhideWhenUsed="0" w:uiPriority="72" w:semiHidden="0" w:name="Colorful List Accent 4"/>
    <w:lsdException w:unhideWhenUsed="0" w:uiPriority="73" w:semiHidden="0" w:name="Colorful Grid Accent 4"/>
    <w:lsdException w:unhideWhenUsed="0" w:uiPriority="60" w:semiHidden="0" w:name="Light Shading Accent 5"/>
    <w:lsdException w:unhideWhenUsed="0" w:uiPriority="61" w:semiHidden="0" w:name="Light List Accent 5"/>
    <w:lsdException w:unhideWhenUsed="0" w:uiPriority="62" w:semiHidden="0" w:name="Light Grid Accent 5"/>
    <w:lsdException w:unhideWhenUsed="0" w:uiPriority="63" w:semiHidden="0" w:name="Medium Shading 1 Accent 5"/>
    <w:lsdException w:unhideWhenUsed="0" w:uiPriority="64" w:semiHidden="0" w:name="Medium Shading 2 Accent 5"/>
    <w:lsdException w:unhideWhenUsed="0" w:uiPriority="65" w:semiHidden="0" w:name="Medium List 1 Accent 5"/>
    <w:lsdException w:unhideWhenUsed="0" w:uiPriority="66" w:semiHidden="0" w:name="Medium List 2 Accent 5"/>
    <w:lsdException w:unhideWhenUsed="0" w:uiPriority="67" w:semiHidden="0" w:name="Medium Grid 1 Accent 5"/>
    <w:lsdException w:unhideWhenUsed="0" w:uiPriority="68" w:semiHidden="0" w:name="Medium Grid 2 Accent 5"/>
    <w:lsdException w:unhideWhenUsed="0" w:uiPriority="69" w:semiHidden="0" w:name="Medium Grid 3 Accent 5"/>
    <w:lsdException w:unhideWhenUsed="0" w:uiPriority="70" w:semiHidden="0" w:name="Dark List Accent 5"/>
    <w:lsdException w:unhideWhenUsed="0" w:uiPriority="71" w:semiHidden="0" w:name="Colorful Shading Accent 5"/>
    <w:lsdException w:unhideWhenUsed="0" w:uiPriority="72" w:semiHidden="0" w:name="Colorful List Accent 5"/>
    <w:lsdException w:unhideWhenUsed="0" w:uiPriority="73" w:semiHidden="0" w:name="Colorful Grid Accent 5"/>
    <w:lsdException w:unhideWhenUsed="0" w:uiPriority="60" w:semiHidden="0" w:name="Light Shading Accent 6"/>
    <w:lsdException w:unhideWhenUsed="0" w:uiPriority="61" w:semiHidden="0" w:name="Light List Accent 6"/>
    <w:lsdException w:unhideWhenUsed="0" w:uiPriority="62" w:semiHidden="0" w:name="Light Grid Accent 6"/>
    <w:lsdException w:unhideWhenUsed="0" w:uiPriority="63" w:semiHidden="0" w:name="Medium Shading 1 Accent 6"/>
    <w:lsdException w:unhideWhenUsed="0" w:uiPriority="64" w:semiHidden="0" w:name="Medium Shading 2 Accent 6"/>
    <w:lsdException w:unhideWhenUsed="0" w:uiPriority="65" w:semiHidden="0" w:name="Medium List 1 Accent 6"/>
    <w:lsdException w:unhideWhenUsed="0" w:uiPriority="66" w:semiHidden="0" w:name="Medium List 2 Accent 6"/>
    <w:lsdException w:unhideWhenUsed="0" w:uiPriority="67" w:semiHidden="0" w:name="Medium Grid 1 Accent 6"/>
    <w:lsdException w:unhideWhenUsed="0" w:uiPriority="68" w:semiHidden="0" w:name="Medium Grid 2 Accent 6"/>
    <w:lsdException w:unhideWhenUsed="0" w:uiPriority="69" w:semiHidden="0" w:name="Medium Grid 3 Accent 6"/>
    <w:lsdException w:unhideWhenUsed="0" w:uiPriority="70" w:semiHidden="0" w:name="Dark List Accent 6"/>
    <w:lsdException w:unhideWhenUsed="0" w:uiPriority="71" w:semiHidden="0" w:name="Colorful Shading Accent 6"/>
    <w:lsdException w:unhideWhenUsed="0" w:uiPriority="72" w:semiHidden="0" w:name="Colorful List Accent 6"/>
    <w:lsdException w:unhideWhenUsed="0" w:uiPriority="73" w:semiHidden="0" w:name="Colorful Grid Accent 6"/>
  </w:latentStyles>
  <w:style w:type="paragraph" w:default="1" w:styleId="1">
    <w:name w:val="Normal"/>
    <w:qFormat/>
    <w:uiPriority w:val="0"/>
    <w:pPr>
      <w:widowControl w:val="0"/>
      <w:jc w:val="both"/>
    </w:pPr>
    <w:rPr>
      <w:rFonts w:ascii="Times New Roman" w:hAnsi="Times New Roman" w:eastAsia="宋体" w:cs="Times New Roman"/>
      <w:kern w:val="2"/>
      <w:sz w:val="21"/>
      <w:szCs w:val="24"/>
      <w:lang w:val="en-US" w:eastAsia="zh-CN" w:bidi="ar-SA"/>
    </w:rPr>
  </w:style>
  <w:style w:type="character" w:default="1" w:styleId="6">
    <w:name w:val="Default Paragraph Font"/>
    <w:unhideWhenUsed/>
    <w:qFormat/>
    <w:uiPriority w:val="1"/>
  </w:style>
  <w:style w:type="table" w:default="1" w:styleId="5">
    <w:name w:val="Normal Table"/>
    <w:semiHidden/>
    <w:unhideWhenUsed/>
    <w:qFormat/>
    <w:uiPriority w:val="99"/>
    <w:tblPr>
      <w:tblCellMar>
        <w:top w:w="0" w:type="dxa"/>
        <w:left w:w="108" w:type="dxa"/>
        <w:bottom w:w="0" w:type="dxa"/>
        <w:right w:w="108" w:type="dxa"/>
      </w:tblCellMar>
    </w:tblPr>
  </w:style>
  <w:style w:type="paragraph" w:styleId="2">
    <w:name w:val="footer"/>
    <w:basedOn w:val="1"/>
    <w:link w:val="8"/>
    <w:unhideWhenUsed/>
    <w:qFormat/>
    <w:uiPriority w:val="99"/>
    <w:pPr>
      <w:tabs>
        <w:tab w:val="center" w:pos="4153"/>
        <w:tab w:val="right" w:pos="8306"/>
      </w:tabs>
      <w:snapToGrid w:val="0"/>
      <w:jc w:val="left"/>
    </w:pPr>
    <w:rPr>
      <w:sz w:val="18"/>
      <w:szCs w:val="18"/>
    </w:rPr>
  </w:style>
  <w:style w:type="paragraph" w:styleId="3">
    <w:name w:val="header"/>
    <w:basedOn w:val="1"/>
    <w:link w:val="7"/>
    <w:unhideWhenUsed/>
    <w:qFormat/>
    <w:uiPriority w:val="99"/>
    <w:pPr>
      <w:pBdr>
        <w:bottom w:val="single" w:color="auto" w:sz="6" w:space="1"/>
      </w:pBdr>
      <w:tabs>
        <w:tab w:val="center" w:pos="4153"/>
        <w:tab w:val="right" w:pos="8306"/>
      </w:tabs>
      <w:snapToGrid w:val="0"/>
      <w:jc w:val="center"/>
    </w:pPr>
    <w:rPr>
      <w:sz w:val="18"/>
      <w:szCs w:val="18"/>
    </w:rPr>
  </w:style>
  <w:style w:type="paragraph" w:styleId="4">
    <w:name w:val="HTML Preformatted"/>
    <w:basedOn w:val="1"/>
    <w:semiHidden/>
    <w:unhideWhenUsed/>
    <w:qFormat/>
    <w:uiPriority w:val="99"/>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left"/>
    </w:pPr>
    <w:rPr>
      <w:rFonts w:hint="eastAsia" w:ascii="宋体" w:hAnsi="宋体" w:eastAsia="宋体" w:cs="宋体"/>
      <w:kern w:val="0"/>
      <w:sz w:val="24"/>
      <w:szCs w:val="24"/>
      <w:lang w:val="en-US" w:eastAsia="zh-CN" w:bidi="ar"/>
    </w:rPr>
  </w:style>
  <w:style w:type="character" w:customStyle="1" w:styleId="7">
    <w:name w:val="页眉 字符"/>
    <w:basedOn w:val="6"/>
    <w:link w:val="3"/>
    <w:qFormat/>
    <w:uiPriority w:val="99"/>
    <w:rPr>
      <w:rFonts w:ascii="Times New Roman" w:hAnsi="Times New Roman" w:eastAsia="宋体" w:cs="Times New Roman"/>
      <w:sz w:val="18"/>
      <w:szCs w:val="18"/>
    </w:rPr>
  </w:style>
  <w:style w:type="character" w:customStyle="1" w:styleId="8">
    <w:name w:val="页脚 字符"/>
    <w:basedOn w:val="6"/>
    <w:link w:val="2"/>
    <w:qFormat/>
    <w:uiPriority w:val="99"/>
    <w:rPr>
      <w:rFonts w:ascii="Times New Roman" w:hAnsi="Times New Roman" w:eastAsia="宋体" w:cs="Times New Roman"/>
      <w:sz w:val="18"/>
      <w:szCs w:val="18"/>
    </w:rPr>
  </w:style>
  <w:style w:type="paragraph" w:styleId="9">
    <w:name w:val="List Paragraph"/>
    <w:basedOn w:val="1"/>
    <w:qFormat/>
    <w:uiPriority w:val="34"/>
    <w:pPr>
      <w:ind w:firstLine="420" w:firstLineChars="200"/>
    </w:pPr>
  </w:style>
</w:styles>
</file>

<file path=word/_rels/document.xml.rels><?xml version="1.0" encoding="UTF-8" standalone="yes"?>
<Relationships xmlns="http://schemas.openxmlformats.org/package/2006/relationships"><Relationship Id="rId5" Type="http://schemas.openxmlformats.org/officeDocument/2006/relationships/fontTable" Target="fontTable.xml"/><Relationship Id="rId4" Type="http://schemas.openxmlformats.org/officeDocument/2006/relationships/customXml" Target="../customXml/item1.xml"/><Relationship Id="rId3" Type="http://schemas.openxmlformats.org/officeDocument/2006/relationships/theme" Target="theme/theme1.xml"/><Relationship Id="rId2" Type="http://schemas.openxmlformats.org/officeDocument/2006/relationships/settings" Target="settings.xml"/><Relationship Id="rId1" Type="http://schemas.openxmlformats.org/officeDocument/2006/relationships/styles" Target="styles.xml"/></Relationships>
</file>

<file path=word/theme/theme1.xml><?xml version="1.0" encoding="utf-8"?>
<a:theme xmlns:a="http://schemas.openxmlformats.org/drawingml/2006/main" name="Office 主题">
  <a:themeElements>
    <a:clrScheme name="Office">
      <a:dk1>
        <a:sysClr val="windowText" lastClr="000000"/>
      </a:dk1>
      <a:lt1>
        <a:sysClr val="window" lastClr="CCE8C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s:customData xmlns="http://www.wps.cn/officeDocument/2013/wpsCustomData" xmlns:s="http://www.wps.cn/officeDocument/2013/wpsCustomData">
  <customSectProps>
    <customSectPr/>
  </customSectProps>
</s:customData>
</file>

<file path=customXml/itemProps1.xml><?xml version="1.0" encoding="utf-8"?>
<ds:datastoreItem xmlns:ds="http://schemas.openxmlformats.org/officeDocument/2006/customXml" ds:itemID="{B1977F7D-205B-4081-913C-38D41E755F92}">
  <ds:schemaRefs>
    <ds:schemaRef ds:uri="http://www.wps.cn/officeDocument/2013/wpsCustomData"/>
  </ds:schemaRefs>
</ds:datastoreItem>
</file>

<file path=docProps/app.xml><?xml version="1.0" encoding="utf-8"?>
<Properties xmlns="http://schemas.openxmlformats.org/officeDocument/2006/extended-properties" xmlns:vt="http://schemas.openxmlformats.org/officeDocument/2006/docPropsVTypes">
  <Template>Normal</Template>
  <Pages>2</Pages>
  <Words>271</Words>
  <Characters>1550</Characters>
  <Lines>12</Lines>
  <Paragraphs>3</Paragraphs>
  <TotalTime>0</TotalTime>
  <ScaleCrop>false</ScaleCrop>
  <LinksUpToDate>false</LinksUpToDate>
  <CharactersWithSpaces>1818</CharactersWithSpaces>
  <Application>WPS Office_11.8.2.9067_F1E327BC-269C-435d-A152-05C5408002CA</Application>
  <DocSecurity>0</DocSecurit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2020-04-09T09:14:00Z</dcterms:created>
  <dc:creator>zxy</dc:creator>
  <cp:lastModifiedBy>YWX</cp:lastModifiedBy>
  <cp:lastPrinted>2020-09-17T05:42:00Z</cp:lastPrinted>
  <dcterms:modified xsi:type="dcterms:W3CDTF">2021-06-07T02:25:07Z</dcterms:modified>
  <cp:revision>54</cp:revision>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2052-11.8.2.9067</vt:lpwstr>
  </property>
</Properties>
</file>