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5A1" w:rsidRDefault="00691A59">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9775A1" w:rsidRDefault="00691A59">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9775A1" w:rsidRDefault="00691A59">
      <w:pPr>
        <w:widowControl/>
        <w:tabs>
          <w:tab w:val="left" w:pos="6975"/>
        </w:tabs>
        <w:spacing w:line="360" w:lineRule="auto"/>
        <w:jc w:val="left"/>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9775A1" w:rsidRDefault="009775A1">
      <w:pPr>
        <w:ind w:firstLineChars="300" w:firstLine="630"/>
        <w:rPr>
          <w:rFonts w:asciiTheme="minorEastAsia" w:eastAsiaTheme="minorEastAsia" w:hAnsiTheme="minorEastAsia"/>
          <w:szCs w:val="21"/>
        </w:rPr>
      </w:pP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我方拟承租杭州市德胜路</w:t>
      </w:r>
      <w:r>
        <w:rPr>
          <w:rFonts w:asciiTheme="minorEastAsia" w:eastAsiaTheme="minorEastAsia" w:hAnsiTheme="minorEastAsia" w:hint="eastAsia"/>
          <w:szCs w:val="21"/>
        </w:rPr>
        <w:t>86-96</w:t>
      </w:r>
      <w:r>
        <w:rPr>
          <w:rFonts w:asciiTheme="minorEastAsia" w:eastAsiaTheme="minorEastAsia" w:hAnsiTheme="minorEastAsia" w:hint="eastAsia"/>
          <w:szCs w:val="21"/>
        </w:rPr>
        <w:t>号</w:t>
      </w:r>
      <w:r>
        <w:rPr>
          <w:rFonts w:asciiTheme="minorEastAsia" w:eastAsiaTheme="minorEastAsia" w:hAnsiTheme="minorEastAsia" w:hint="eastAsia"/>
          <w:szCs w:val="21"/>
        </w:rPr>
        <w:t>5</w:t>
      </w:r>
      <w:r>
        <w:rPr>
          <w:rFonts w:asciiTheme="minorEastAsia" w:eastAsiaTheme="minorEastAsia" w:hAnsiTheme="minorEastAsia" w:hint="eastAsia"/>
          <w:szCs w:val="21"/>
        </w:rPr>
        <w:t>幢、德胜路</w:t>
      </w:r>
      <w:r>
        <w:rPr>
          <w:rFonts w:asciiTheme="minorEastAsia" w:eastAsiaTheme="minorEastAsia" w:hAnsiTheme="minorEastAsia" w:hint="eastAsia"/>
          <w:szCs w:val="21"/>
        </w:rPr>
        <w:t>86-96</w:t>
      </w:r>
      <w:r>
        <w:rPr>
          <w:rFonts w:asciiTheme="minorEastAsia" w:eastAsiaTheme="minorEastAsia" w:hAnsiTheme="minorEastAsia" w:hint="eastAsia"/>
          <w:szCs w:val="21"/>
        </w:rPr>
        <w:t>号</w:t>
      </w:r>
      <w:r>
        <w:rPr>
          <w:rFonts w:asciiTheme="minorEastAsia" w:eastAsiaTheme="minorEastAsia" w:hAnsiTheme="minorEastAsia" w:hint="eastAsia"/>
          <w:szCs w:val="21"/>
        </w:rPr>
        <w:t>6</w:t>
      </w:r>
      <w:r>
        <w:rPr>
          <w:rFonts w:asciiTheme="minorEastAsia" w:eastAsiaTheme="minorEastAsia" w:hAnsiTheme="minorEastAsia" w:hint="eastAsia"/>
          <w:szCs w:val="21"/>
        </w:rPr>
        <w:t>幢部分房屋</w:t>
      </w:r>
      <w:r>
        <w:rPr>
          <w:rFonts w:asciiTheme="minorEastAsia" w:eastAsiaTheme="minorEastAsia" w:hAnsiTheme="minorEastAsia" w:hint="eastAsia"/>
          <w:szCs w:val="21"/>
        </w:rPr>
        <w:t>8</w:t>
      </w:r>
      <w:r>
        <w:rPr>
          <w:rFonts w:asciiTheme="minorEastAsia" w:eastAsiaTheme="minorEastAsia" w:hAnsiTheme="minorEastAsia" w:hint="eastAsia"/>
          <w:szCs w:val="21"/>
        </w:rPr>
        <w:t>年租赁权项目（</w:t>
      </w:r>
      <w:r>
        <w:rPr>
          <w:rFonts w:asciiTheme="minorEastAsia" w:eastAsiaTheme="minorEastAsia" w:hAnsiTheme="minorEastAsia" w:hint="eastAsia"/>
          <w:szCs w:val="21"/>
        </w:rPr>
        <w:t>HJS2021ZL0559</w:t>
      </w:r>
      <w:r>
        <w:rPr>
          <w:rFonts w:asciiTheme="minorEastAsia" w:eastAsiaTheme="minorEastAsia" w:hAnsiTheme="minorEastAsia" w:hint="eastAsia"/>
          <w:szCs w:val="21"/>
        </w:rPr>
        <w:t>），现做如下承诺：</w:t>
      </w: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、我方已认真阅读、知悉并自愿遵守《杭州产权交易所房屋出租交易规则》、《杭州产权交易所</w:t>
      </w:r>
      <w:r>
        <w:rPr>
          <w:rFonts w:asciiTheme="minorEastAsia" w:eastAsiaTheme="minorEastAsia" w:hAnsiTheme="minorEastAsia" w:hint="eastAsia"/>
          <w:szCs w:val="21"/>
        </w:rPr>
        <w:t>O2O</w:t>
      </w:r>
      <w:r>
        <w:rPr>
          <w:rFonts w:asciiTheme="minorEastAsia" w:eastAsiaTheme="minorEastAsia" w:hAnsiTheme="minorEastAsia" w:hint="eastAsia"/>
          <w:szCs w:val="21"/>
        </w:rPr>
        <w:t>交易指引》、《杭州产权交易所在线报价交易须知》及杭州产权交易所官网编号为</w:t>
      </w:r>
      <w:r>
        <w:rPr>
          <w:rFonts w:asciiTheme="minorEastAsia" w:eastAsiaTheme="minorEastAsia" w:hAnsiTheme="minorEastAsia" w:hint="eastAsia"/>
          <w:szCs w:val="21"/>
        </w:rPr>
        <w:t>HJS2021ZL0559</w:t>
      </w:r>
      <w:r>
        <w:rPr>
          <w:rFonts w:asciiTheme="minorEastAsia" w:eastAsiaTheme="minorEastAsia" w:hAnsiTheme="minorEastAsia" w:hint="eastAsia"/>
          <w:szCs w:val="21"/>
        </w:rPr>
        <w:t>的杭州市德胜路</w:t>
      </w:r>
      <w:r>
        <w:rPr>
          <w:rFonts w:asciiTheme="minorEastAsia" w:eastAsiaTheme="minorEastAsia" w:hAnsiTheme="minorEastAsia" w:hint="eastAsia"/>
          <w:szCs w:val="21"/>
        </w:rPr>
        <w:t>86-96</w:t>
      </w:r>
      <w:r>
        <w:rPr>
          <w:rFonts w:asciiTheme="minorEastAsia" w:eastAsiaTheme="minorEastAsia" w:hAnsiTheme="minorEastAsia" w:hint="eastAsia"/>
          <w:szCs w:val="21"/>
        </w:rPr>
        <w:t>号</w:t>
      </w:r>
      <w:r>
        <w:rPr>
          <w:rFonts w:asciiTheme="minorEastAsia" w:eastAsiaTheme="minorEastAsia" w:hAnsiTheme="minorEastAsia" w:hint="eastAsia"/>
          <w:szCs w:val="21"/>
        </w:rPr>
        <w:t>5</w:t>
      </w:r>
      <w:r>
        <w:rPr>
          <w:rFonts w:asciiTheme="minorEastAsia" w:eastAsiaTheme="minorEastAsia" w:hAnsiTheme="minorEastAsia" w:hint="eastAsia"/>
          <w:szCs w:val="21"/>
        </w:rPr>
        <w:t>幢、德胜路</w:t>
      </w:r>
      <w:r>
        <w:rPr>
          <w:rFonts w:asciiTheme="minorEastAsia" w:eastAsiaTheme="minorEastAsia" w:hAnsiTheme="minorEastAsia" w:hint="eastAsia"/>
          <w:szCs w:val="21"/>
        </w:rPr>
        <w:t>86-96</w:t>
      </w:r>
      <w:r>
        <w:rPr>
          <w:rFonts w:asciiTheme="minorEastAsia" w:eastAsiaTheme="minorEastAsia" w:hAnsiTheme="minorEastAsia" w:hint="eastAsia"/>
          <w:szCs w:val="21"/>
        </w:rPr>
        <w:t>号</w:t>
      </w:r>
      <w:r>
        <w:rPr>
          <w:rFonts w:asciiTheme="minorEastAsia" w:eastAsiaTheme="minorEastAsia" w:hAnsiTheme="minorEastAsia" w:hint="eastAsia"/>
          <w:szCs w:val="21"/>
        </w:rPr>
        <w:t>6</w:t>
      </w:r>
      <w:r>
        <w:rPr>
          <w:rFonts w:asciiTheme="minorEastAsia" w:eastAsiaTheme="minorEastAsia" w:hAnsiTheme="minorEastAsia" w:hint="eastAsia"/>
          <w:szCs w:val="21"/>
        </w:rPr>
        <w:t>幢部分房屋</w:t>
      </w:r>
      <w:r>
        <w:rPr>
          <w:rFonts w:asciiTheme="minorEastAsia" w:eastAsiaTheme="minorEastAsia" w:hAnsiTheme="minorEastAsia" w:hint="eastAsia"/>
          <w:szCs w:val="21"/>
        </w:rPr>
        <w:t>8</w:t>
      </w:r>
      <w:r>
        <w:rPr>
          <w:rFonts w:asciiTheme="minorEastAsia" w:eastAsiaTheme="minorEastAsia" w:hAnsiTheme="minorEastAsia" w:hint="eastAsia"/>
          <w:szCs w:val="21"/>
        </w:rPr>
        <w:t>年租赁权项目信息披露内容等文件的规定，同意按照相关规定参加本项目竞价活动。</w:t>
      </w: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、我方提交承租申请并且交纳交易保证金后，即视为已详细阅读并完全认可本项目所披露内容以及已完成对标的的现场踏勘，表明已完全了解并自愿接受标的的全部现状及瑕疵，并自愿承担一切交易风险。</w:t>
      </w: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、同意在被确定为承租方次日起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个工作日内携带报名时上传的主体资格证明等相关文件原件至杭交所完成现场确认和签署《成交通知书》、《房屋租赁合同》等相关合同文件；并在《成交通知书》、《房屋租赁合同》等相关合同文件签署次日起</w:t>
      </w:r>
      <w:r>
        <w:rPr>
          <w:rFonts w:asciiTheme="minorEastAsia" w:eastAsiaTheme="minorEastAsia" w:hAnsiTheme="minorEastAsia" w:hint="eastAsia"/>
          <w:szCs w:val="21"/>
        </w:rPr>
        <w:t xml:space="preserve"> 5 </w:t>
      </w:r>
      <w:r>
        <w:rPr>
          <w:rFonts w:asciiTheme="minorEastAsia" w:eastAsiaTheme="minorEastAsia" w:hAnsiTheme="minorEastAsia" w:hint="eastAsia"/>
          <w:szCs w:val="21"/>
        </w:rPr>
        <w:t>个工作日内向杭交所资金监管账户一次性支付首期租金、履约保证金、交易服务费等交易资金（以到账时间为准）。</w:t>
      </w: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、同意经出租方申请次日起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个工作日内将承租方已交纳的交易价款全部划转至出租方指定账户。</w:t>
      </w:r>
    </w:p>
    <w:p w:rsidR="00B242C0" w:rsidRDefault="00691A59">
      <w:pPr>
        <w:widowControl/>
        <w:tabs>
          <w:tab w:val="left" w:pos="6975"/>
        </w:tabs>
        <w:spacing w:line="360" w:lineRule="auto"/>
        <w:ind w:firstLineChars="200" w:firstLine="420"/>
        <w:jc w:val="left"/>
        <w:rPr>
          <w:rFonts w:asciiTheme="minorEastAsia" w:eastAsiaTheme="minorEastAsia" w:hAnsiTheme="minorEastAsia" w:hint="eastAsia"/>
          <w:szCs w:val="21"/>
        </w:rPr>
      </w:pPr>
      <w:r>
        <w:rPr>
          <w:rFonts w:asciiTheme="minorEastAsia" w:eastAsiaTheme="minorEastAsia" w:hAnsiTheme="minorEastAsia" w:hint="eastAsia"/>
          <w:szCs w:val="21"/>
        </w:rPr>
        <w:t>5</w:t>
      </w:r>
      <w:r>
        <w:rPr>
          <w:rFonts w:asciiTheme="minorEastAsia" w:eastAsiaTheme="minorEastAsia" w:hAnsiTheme="minorEastAsia" w:hint="eastAsia"/>
          <w:szCs w:val="21"/>
        </w:rPr>
        <w:t>、我方知悉：出租方对本次租赁的业态要求仅系按照整体经营目标设定，不构成出租方对于满足该业态</w:t>
      </w:r>
      <w:r>
        <w:rPr>
          <w:rFonts w:asciiTheme="minorEastAsia" w:eastAsiaTheme="minorEastAsia" w:hAnsiTheme="minorEastAsia" w:hint="eastAsia"/>
          <w:szCs w:val="21"/>
        </w:rPr>
        <w:t>的任何实质或预期承诺。我方已在承租前自行对租赁房屋进行全面了解，并对营业所需的各项审批条件和规定进行充分自核。我方参与竞租的行为将被认为已作充分的预判和决策，无论因何种原因导致不能获得营业开设审批（包括房屋规划用途和房屋既有结构、设计、消防等因素在内），或后续因为政策变化导致无法继续开设的各项经营风险，承租方承诺独立承担，出租方不对无法履行、投入成本、装修损失等承担任何形式的赔偿或补偿责任。</w:t>
      </w: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、我方已知悉：根据浙（</w:t>
      </w:r>
      <w:r>
        <w:rPr>
          <w:rFonts w:asciiTheme="minorEastAsia" w:eastAsiaTheme="minorEastAsia" w:hAnsiTheme="minorEastAsia" w:hint="eastAsia"/>
          <w:szCs w:val="21"/>
        </w:rPr>
        <w:t>2019</w:t>
      </w:r>
      <w:r>
        <w:rPr>
          <w:rFonts w:asciiTheme="minorEastAsia" w:eastAsiaTheme="minorEastAsia" w:hAnsiTheme="minorEastAsia" w:hint="eastAsia"/>
          <w:szCs w:val="21"/>
        </w:rPr>
        <w:t>）杭州市不动产权第</w:t>
      </w:r>
      <w:r>
        <w:rPr>
          <w:rFonts w:asciiTheme="minorEastAsia" w:eastAsiaTheme="minorEastAsia" w:hAnsiTheme="minorEastAsia" w:hint="eastAsia"/>
          <w:szCs w:val="21"/>
        </w:rPr>
        <w:t>0305700</w:t>
      </w:r>
      <w:r>
        <w:rPr>
          <w:rFonts w:asciiTheme="minorEastAsia" w:eastAsiaTheme="minorEastAsia" w:hAnsiTheme="minorEastAsia" w:hint="eastAsia"/>
          <w:szCs w:val="21"/>
        </w:rPr>
        <w:t>号不</w:t>
      </w:r>
      <w:r>
        <w:rPr>
          <w:rFonts w:asciiTheme="minorEastAsia" w:eastAsiaTheme="minorEastAsia" w:hAnsiTheme="minorEastAsia" w:hint="eastAsia"/>
          <w:szCs w:val="21"/>
        </w:rPr>
        <w:t>动产权证载明，用途为工业用地</w:t>
      </w:r>
      <w:r>
        <w:rPr>
          <w:rFonts w:asciiTheme="minorEastAsia" w:eastAsiaTheme="minorEastAsia" w:hAnsiTheme="minorEastAsia" w:hint="eastAsia"/>
          <w:szCs w:val="21"/>
        </w:rPr>
        <w:t>/</w:t>
      </w:r>
      <w:r>
        <w:rPr>
          <w:rFonts w:asciiTheme="minorEastAsia" w:eastAsiaTheme="minorEastAsia" w:hAnsiTheme="minorEastAsia" w:hint="eastAsia"/>
          <w:szCs w:val="21"/>
        </w:rPr>
        <w:t>非住宅，附记规划用途为修理车间和办公用房。我方在该租赁房屋内开展及经营其业务前，承诺向政府主管部门取得所有必要的执照、批准或许可证等，自行办理相关的</w:t>
      </w:r>
      <w:r>
        <w:rPr>
          <w:rFonts w:asciiTheme="minorEastAsia" w:eastAsiaTheme="minorEastAsia" w:hAnsiTheme="minorEastAsia" w:hint="eastAsia"/>
          <w:szCs w:val="21"/>
        </w:rPr>
        <w:lastRenderedPageBreak/>
        <w:t>许可证及相关登记文件，承担由此产生的费用。我方承诺对上述房屋权证证载的用途和租赁房屋现状、设施及物业环境有充分了解。如因租赁房屋证载的（规划）用途与租赁用途不一致而导致未取得前述执照、批准或许可证的，所有损失由我方自行承担，出租方不承担任何责任。我方确保该执照、批准或许可证在租赁期限内完全有效，及在各方面均符合该执照、批准或许可证的</w:t>
      </w:r>
      <w:r>
        <w:rPr>
          <w:rFonts w:asciiTheme="minorEastAsia" w:eastAsiaTheme="minorEastAsia" w:hAnsiTheme="minorEastAsia" w:hint="eastAsia"/>
          <w:szCs w:val="21"/>
        </w:rPr>
        <w:t>规定。并且，我方在该租赁房屋的经营活动不得违反有关法律、法规，必须确保其经营的合法性，否则，我方将承担因其不正当经营所造成的一切责任和后果。</w:t>
      </w: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hint="eastAsia"/>
          <w:szCs w:val="21"/>
        </w:rPr>
        <w:t>、我方已知悉并同意：我方租赁房屋后该租赁房屋现有消防、排污、给排水设施等由我方负责维护，一切费用由我方自行承担，如需更新改造需取得出租方同意后方可实施，上述消防、排污、给排水设施现为德胜路</w:t>
      </w:r>
      <w:r>
        <w:rPr>
          <w:rFonts w:asciiTheme="minorEastAsia" w:eastAsiaTheme="minorEastAsia" w:hAnsiTheme="minorEastAsia" w:hint="eastAsia"/>
          <w:szCs w:val="21"/>
        </w:rPr>
        <w:t>86-96</w:t>
      </w:r>
      <w:r>
        <w:rPr>
          <w:rFonts w:asciiTheme="minorEastAsia" w:eastAsiaTheme="minorEastAsia" w:hAnsiTheme="minorEastAsia" w:hint="eastAsia"/>
          <w:szCs w:val="21"/>
        </w:rPr>
        <w:t>号</w:t>
      </w:r>
      <w:r>
        <w:rPr>
          <w:rFonts w:asciiTheme="minorEastAsia" w:eastAsiaTheme="minorEastAsia" w:hAnsiTheme="minorEastAsia" w:hint="eastAsia"/>
          <w:szCs w:val="21"/>
        </w:rPr>
        <w:t>5</w:t>
      </w:r>
      <w:r>
        <w:rPr>
          <w:rFonts w:asciiTheme="minorEastAsia" w:eastAsiaTheme="minorEastAsia" w:hAnsiTheme="minorEastAsia" w:hint="eastAsia"/>
          <w:szCs w:val="21"/>
        </w:rPr>
        <w:t>幢、</w:t>
      </w:r>
      <w:r>
        <w:rPr>
          <w:rFonts w:asciiTheme="minorEastAsia" w:eastAsiaTheme="minorEastAsia" w:hAnsiTheme="minorEastAsia" w:hint="eastAsia"/>
          <w:szCs w:val="21"/>
        </w:rPr>
        <w:t>6</w:t>
      </w:r>
      <w:r>
        <w:rPr>
          <w:rFonts w:asciiTheme="minorEastAsia" w:eastAsiaTheme="minorEastAsia" w:hAnsiTheme="minorEastAsia" w:hint="eastAsia"/>
          <w:szCs w:val="21"/>
        </w:rPr>
        <w:t>幢共同使用，我方承租后需承诺同意无偿提供给德胜路</w:t>
      </w:r>
      <w:r>
        <w:rPr>
          <w:rFonts w:asciiTheme="minorEastAsia" w:eastAsiaTheme="minorEastAsia" w:hAnsiTheme="minorEastAsia" w:hint="eastAsia"/>
          <w:szCs w:val="21"/>
        </w:rPr>
        <w:t>86-96</w:t>
      </w:r>
      <w:r>
        <w:rPr>
          <w:rFonts w:asciiTheme="minorEastAsia" w:eastAsiaTheme="minorEastAsia" w:hAnsiTheme="minorEastAsia" w:hint="eastAsia"/>
          <w:szCs w:val="21"/>
        </w:rPr>
        <w:t>号</w:t>
      </w:r>
      <w:r>
        <w:rPr>
          <w:rFonts w:asciiTheme="minorEastAsia" w:eastAsiaTheme="minorEastAsia" w:hAnsiTheme="minorEastAsia" w:hint="eastAsia"/>
          <w:szCs w:val="21"/>
        </w:rPr>
        <w:t>6</w:t>
      </w:r>
      <w:r>
        <w:rPr>
          <w:rFonts w:asciiTheme="minorEastAsia" w:eastAsiaTheme="minorEastAsia" w:hAnsiTheme="minorEastAsia" w:hint="eastAsia"/>
          <w:szCs w:val="21"/>
        </w:rPr>
        <w:t>幢承租方正常使用。</w:t>
      </w: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8</w:t>
      </w:r>
      <w:r>
        <w:rPr>
          <w:rFonts w:asciiTheme="minorEastAsia" w:eastAsiaTheme="minorEastAsia" w:hAnsiTheme="minorEastAsia" w:hint="eastAsia"/>
          <w:szCs w:val="21"/>
        </w:rPr>
        <w:t>、我方在报名前已应自行了解房屋的结构、装修、位置、环境、设施、物业及水电可供</w:t>
      </w:r>
      <w:r>
        <w:rPr>
          <w:rFonts w:asciiTheme="minorEastAsia" w:eastAsiaTheme="minorEastAsia" w:hAnsiTheme="minorEastAsia" w:hint="eastAsia"/>
          <w:szCs w:val="21"/>
        </w:rPr>
        <w:t>容量等现状，我方同意承租后不得有噪音扰民等情形，后续租赁期限内若与周边居民、相邻租户发生纠纷，需自行处理、解决，出租方不承担任何责任。</w:t>
      </w:r>
      <w:bookmarkStart w:id="0" w:name="_GoBack"/>
      <w:bookmarkEnd w:id="0"/>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9</w:t>
      </w:r>
      <w:r>
        <w:rPr>
          <w:rFonts w:asciiTheme="minorEastAsia" w:eastAsiaTheme="minorEastAsia" w:hAnsiTheme="minorEastAsia" w:hint="eastAsia"/>
          <w:szCs w:val="21"/>
        </w:rPr>
        <w:t>、我方知悉并同意：我方承租后如需对房屋内的配电设备、给排水设备进行更改或对房屋进行装修，需事先征得出租方书面同意，且按规定向有关部门办理审批手续后方可进行更改，按审批方案装修完后应向出租方上报竣工图，因装修等改造行为产生相关费用由我方自行承担。若</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我方施工过程中给任何第三方造成损害的，我方自行承担赔偿责任。合同解除后，我方无权向出租方主张其因设备更换、升级而自行支出的费用</w:t>
      </w:r>
      <w:r>
        <w:rPr>
          <w:rFonts w:asciiTheme="minorEastAsia" w:eastAsiaTheme="minorEastAsia" w:hAnsiTheme="minorEastAsia" w:hint="eastAsia"/>
          <w:szCs w:val="21"/>
        </w:rPr>
        <w:t>。</w:t>
      </w: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10</w:t>
      </w:r>
      <w:r>
        <w:rPr>
          <w:rFonts w:asciiTheme="minorEastAsia" w:eastAsiaTheme="minorEastAsia" w:hAnsiTheme="minorEastAsia" w:hint="eastAsia"/>
          <w:szCs w:val="21"/>
        </w:rPr>
        <w:t>、我方知悉并同意：租赁期内，我方不得擅自将租赁房屋转租、分租、转让、转借、联营、入股、抵押或者与他人交换使用。否则我方上述行为无效，出租方有权单方面解除合同并收回房屋，没收履约保证金作为提前解约违约金，且有权追究承租方一切违约责任及赔偿。</w:t>
      </w: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11</w:t>
      </w:r>
      <w:r>
        <w:rPr>
          <w:rFonts w:asciiTheme="minorEastAsia" w:eastAsiaTheme="minorEastAsia" w:hAnsiTheme="minorEastAsia" w:hint="eastAsia"/>
          <w:szCs w:val="21"/>
        </w:rPr>
        <w:t>、我方已知悉：该房屋的交付日期预计为</w:t>
      </w:r>
      <w:r>
        <w:rPr>
          <w:rFonts w:asciiTheme="minorEastAsia" w:eastAsiaTheme="minorEastAsia" w:hAnsiTheme="minorEastAsia" w:hint="eastAsia"/>
          <w:szCs w:val="21"/>
        </w:rPr>
        <w:t>2021</w:t>
      </w:r>
      <w:r>
        <w:rPr>
          <w:rFonts w:asciiTheme="minorEastAsia" w:eastAsiaTheme="minorEastAsia" w:hAnsiTheme="minorEastAsia" w:hint="eastAsia"/>
          <w:szCs w:val="21"/>
        </w:rPr>
        <w:t>年</w:t>
      </w:r>
      <w:r>
        <w:rPr>
          <w:rFonts w:asciiTheme="minorEastAsia" w:eastAsiaTheme="minorEastAsia" w:hAnsiTheme="minorEastAsia" w:hint="eastAsia"/>
          <w:szCs w:val="21"/>
        </w:rPr>
        <w:t>8</w:t>
      </w:r>
      <w:r>
        <w:rPr>
          <w:rFonts w:asciiTheme="minorEastAsia" w:eastAsiaTheme="minorEastAsia" w:hAnsiTheme="minorEastAsia" w:hint="eastAsia"/>
          <w:szCs w:val="21"/>
        </w:rPr>
        <w:t>月</w:t>
      </w:r>
      <w:r>
        <w:rPr>
          <w:rFonts w:asciiTheme="minorEastAsia" w:eastAsiaTheme="minorEastAsia" w:hAnsiTheme="minorEastAsia" w:hint="eastAsia"/>
          <w:szCs w:val="21"/>
        </w:rPr>
        <w:t>1</w:t>
      </w:r>
      <w:r>
        <w:rPr>
          <w:rFonts w:asciiTheme="minorEastAsia" w:eastAsiaTheme="minorEastAsia" w:hAnsiTheme="minorEastAsia" w:hint="eastAsia"/>
          <w:szCs w:val="21"/>
        </w:rPr>
        <w:t>日，出租方应当于该日期前交付该房屋，具体交付时间由出租方另行通知。租赁房屋现由出租方用作维修车间使用，本次交易完成后，出租方按期搬离租赁房屋内物品并腾空房屋，我方理解出租方在处理物品搬离及房屋腾空事宜的复杂性</w:t>
      </w:r>
      <w:r>
        <w:rPr>
          <w:rFonts w:asciiTheme="minorEastAsia" w:eastAsiaTheme="minorEastAsia" w:hAnsiTheme="minorEastAsia" w:hint="eastAsia"/>
          <w:szCs w:val="21"/>
        </w:rPr>
        <w:t>。如果因出租方未按时搬离等原因延迟租赁房屋实际交付时间的，我方同意起租日顺延并放弃向出租方追究违约责任的权利。如因出租方原因延迟房屋交付时间，延迟时间超过三十个工作日时，我方有权提出解除《房屋租赁合同》，但双方互不承担任何责任。延迟交付时，以实际交付日的次日为租赁起始日，实际交付日起满</w:t>
      </w:r>
      <w:r>
        <w:rPr>
          <w:rFonts w:asciiTheme="minorEastAsia" w:eastAsiaTheme="minorEastAsia" w:hAnsiTheme="minorEastAsia" w:hint="eastAsia"/>
          <w:szCs w:val="21"/>
        </w:rPr>
        <w:t>8</w:t>
      </w:r>
      <w:r>
        <w:rPr>
          <w:rFonts w:asciiTheme="minorEastAsia" w:eastAsiaTheme="minorEastAsia" w:hAnsiTheme="minorEastAsia" w:hint="eastAsia"/>
          <w:szCs w:val="21"/>
        </w:rPr>
        <w:t>年之日为租赁期限届满之日，具体以房屋实际交接凭据记载为准。</w:t>
      </w: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lastRenderedPageBreak/>
        <w:t>12</w:t>
      </w:r>
      <w:r>
        <w:rPr>
          <w:rFonts w:asciiTheme="minorEastAsia" w:eastAsiaTheme="minorEastAsia" w:hAnsiTheme="minorEastAsia" w:hint="eastAsia"/>
          <w:szCs w:val="21"/>
        </w:rPr>
        <w:t>、我方已知悉：出租方和我方相关权利义务及租赁房屋交付以《房屋租赁合同》（样本）为准。</w:t>
      </w: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13</w:t>
      </w:r>
      <w:r>
        <w:rPr>
          <w:rFonts w:asciiTheme="minorEastAsia" w:eastAsiaTheme="minorEastAsia" w:hAnsiTheme="minorEastAsia" w:hint="eastAsia"/>
          <w:szCs w:val="21"/>
        </w:rPr>
        <w:t>、我方同意交易标的成交后交纳按一个月租金计的交易服务费。</w:t>
      </w: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14</w:t>
      </w:r>
      <w:r>
        <w:rPr>
          <w:rFonts w:asciiTheme="minorEastAsia" w:eastAsiaTheme="minorEastAsia" w:hAnsiTheme="minorEastAsia" w:hint="eastAsia"/>
          <w:szCs w:val="21"/>
        </w:rPr>
        <w:t>、若非出</w:t>
      </w:r>
      <w:r>
        <w:rPr>
          <w:rFonts w:asciiTheme="minorEastAsia" w:eastAsiaTheme="minorEastAsia" w:hAnsiTheme="minorEastAsia" w:hint="eastAsia"/>
          <w:szCs w:val="21"/>
        </w:rPr>
        <w:t>租方原因，出现以下任一情况时，意向承租方交纳的保证金不予退还，先用于补偿杭交所及经纪会员的各项服务费，剩余部分作为对出租方的经济补偿金，保证金不足以补偿的，相关方有权按照实际损失继续追诉：</w:t>
      </w: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）意向承租方提交受让申请并交纳交易保证金后单方撤回受让申请的；</w:t>
      </w: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）产生符合条件的意向承租方后，各意向承租方在竞价期间均不报价的；</w:t>
      </w: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）在被确定为承租方后未按约定签署《房屋租赁合同》的或未按约定支付交易价款的；</w:t>
      </w: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）意向承租方未履行书面承诺事项的；</w:t>
      </w:r>
    </w:p>
    <w:p w:rsidR="009775A1" w:rsidRDefault="00691A5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5</w:t>
      </w:r>
      <w:r>
        <w:rPr>
          <w:rFonts w:asciiTheme="minorEastAsia" w:eastAsiaTheme="minorEastAsia" w:hAnsiTheme="minorEastAsia" w:hint="eastAsia"/>
          <w:szCs w:val="21"/>
        </w:rPr>
        <w:t>）存在其他违反交易规则情形的。</w:t>
      </w:r>
    </w:p>
    <w:p w:rsidR="009775A1" w:rsidRDefault="009775A1">
      <w:pPr>
        <w:widowControl/>
        <w:tabs>
          <w:tab w:val="left" w:pos="6975"/>
        </w:tabs>
        <w:spacing w:line="360" w:lineRule="auto"/>
        <w:ind w:firstLineChars="200" w:firstLine="420"/>
        <w:jc w:val="left"/>
        <w:rPr>
          <w:rFonts w:asciiTheme="minorEastAsia" w:eastAsiaTheme="minorEastAsia" w:hAnsiTheme="minorEastAsia"/>
          <w:szCs w:val="21"/>
        </w:rPr>
      </w:pPr>
    </w:p>
    <w:p w:rsidR="009775A1" w:rsidRDefault="009775A1">
      <w:pPr>
        <w:spacing w:line="360" w:lineRule="auto"/>
        <w:ind w:firstLineChars="200" w:firstLine="420"/>
        <w:rPr>
          <w:rFonts w:asciiTheme="minorEastAsia" w:eastAsiaTheme="minorEastAsia" w:hAnsiTheme="minorEastAsia"/>
          <w:szCs w:val="21"/>
        </w:rPr>
      </w:pPr>
    </w:p>
    <w:p w:rsidR="009775A1" w:rsidRDefault="009775A1">
      <w:pPr>
        <w:spacing w:line="360" w:lineRule="auto"/>
        <w:rPr>
          <w:rFonts w:asciiTheme="minorEastAsia" w:eastAsiaTheme="minorEastAsia" w:hAnsiTheme="minorEastAsia"/>
          <w:szCs w:val="21"/>
        </w:rPr>
      </w:pPr>
    </w:p>
    <w:p w:rsidR="009775A1" w:rsidRDefault="00691A59">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意向承租方（签</w:t>
      </w:r>
      <w:r>
        <w:rPr>
          <w:rFonts w:asciiTheme="minorEastAsia" w:eastAsiaTheme="minorEastAsia" w:hAnsiTheme="minorEastAsia" w:hint="eastAsia"/>
          <w:szCs w:val="21"/>
        </w:rPr>
        <w:t>字、盖</w:t>
      </w:r>
      <w:r>
        <w:rPr>
          <w:rFonts w:asciiTheme="minorEastAsia" w:eastAsiaTheme="minorEastAsia" w:hAnsiTheme="minorEastAsia" w:hint="eastAsia"/>
          <w:szCs w:val="21"/>
        </w:rPr>
        <w:t>章）：</w:t>
      </w:r>
    </w:p>
    <w:p w:rsidR="009775A1" w:rsidRDefault="00691A59">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p w:rsidR="009775A1" w:rsidRDefault="009775A1">
      <w:pPr>
        <w:spacing w:line="360" w:lineRule="auto"/>
        <w:rPr>
          <w:rFonts w:asciiTheme="minorEastAsia" w:eastAsiaTheme="minorEastAsia" w:hAnsiTheme="minorEastAsia"/>
          <w:szCs w:val="21"/>
        </w:rPr>
      </w:pPr>
    </w:p>
    <w:sectPr w:rsidR="009775A1" w:rsidSect="009775A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1A59" w:rsidRDefault="00691A59" w:rsidP="00B242C0">
      <w:r>
        <w:separator/>
      </w:r>
    </w:p>
  </w:endnote>
  <w:endnote w:type="continuationSeparator" w:id="1">
    <w:p w:rsidR="00691A59" w:rsidRDefault="00691A59" w:rsidP="00B242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1A59" w:rsidRDefault="00691A59" w:rsidP="00B242C0">
      <w:r>
        <w:separator/>
      </w:r>
    </w:p>
  </w:footnote>
  <w:footnote w:type="continuationSeparator" w:id="1">
    <w:p w:rsidR="00691A59" w:rsidRDefault="00691A59" w:rsidP="00B242C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7E4EDD"/>
    <w:rsid w:val="000119B9"/>
    <w:rsid w:val="0003337E"/>
    <w:rsid w:val="000468F7"/>
    <w:rsid w:val="000538B0"/>
    <w:rsid w:val="00063A80"/>
    <w:rsid w:val="0008285F"/>
    <w:rsid w:val="000B5E36"/>
    <w:rsid w:val="0010395D"/>
    <w:rsid w:val="00143D8A"/>
    <w:rsid w:val="00155E16"/>
    <w:rsid w:val="001741BE"/>
    <w:rsid w:val="001C7ED7"/>
    <w:rsid w:val="001E2E0C"/>
    <w:rsid w:val="0020310B"/>
    <w:rsid w:val="002278BB"/>
    <w:rsid w:val="002526A0"/>
    <w:rsid w:val="00255411"/>
    <w:rsid w:val="00274544"/>
    <w:rsid w:val="002B04AB"/>
    <w:rsid w:val="003036FC"/>
    <w:rsid w:val="003229C2"/>
    <w:rsid w:val="00357A64"/>
    <w:rsid w:val="0036375F"/>
    <w:rsid w:val="003733FD"/>
    <w:rsid w:val="003A2033"/>
    <w:rsid w:val="003A2F6F"/>
    <w:rsid w:val="003A5EAE"/>
    <w:rsid w:val="003B67CB"/>
    <w:rsid w:val="003E079C"/>
    <w:rsid w:val="004025ED"/>
    <w:rsid w:val="00405A90"/>
    <w:rsid w:val="00413930"/>
    <w:rsid w:val="00430675"/>
    <w:rsid w:val="00496D2F"/>
    <w:rsid w:val="004C246D"/>
    <w:rsid w:val="004D1B74"/>
    <w:rsid w:val="004D1BEA"/>
    <w:rsid w:val="004E1479"/>
    <w:rsid w:val="004E3107"/>
    <w:rsid w:val="004F0974"/>
    <w:rsid w:val="004F0EC1"/>
    <w:rsid w:val="004F3059"/>
    <w:rsid w:val="004F3BEF"/>
    <w:rsid w:val="00503879"/>
    <w:rsid w:val="005046D8"/>
    <w:rsid w:val="0051099F"/>
    <w:rsid w:val="0055051A"/>
    <w:rsid w:val="005630B4"/>
    <w:rsid w:val="005F5E69"/>
    <w:rsid w:val="00602828"/>
    <w:rsid w:val="00627BE3"/>
    <w:rsid w:val="00655B6C"/>
    <w:rsid w:val="00662215"/>
    <w:rsid w:val="00691A59"/>
    <w:rsid w:val="006944DA"/>
    <w:rsid w:val="006E1227"/>
    <w:rsid w:val="006E4EE5"/>
    <w:rsid w:val="00737286"/>
    <w:rsid w:val="0074251C"/>
    <w:rsid w:val="007847DD"/>
    <w:rsid w:val="00790D21"/>
    <w:rsid w:val="007E4EDD"/>
    <w:rsid w:val="007F7B19"/>
    <w:rsid w:val="0083054A"/>
    <w:rsid w:val="0084282E"/>
    <w:rsid w:val="008540B6"/>
    <w:rsid w:val="00884F8A"/>
    <w:rsid w:val="008D72E8"/>
    <w:rsid w:val="008E225E"/>
    <w:rsid w:val="008E49BF"/>
    <w:rsid w:val="00906FAC"/>
    <w:rsid w:val="009071BE"/>
    <w:rsid w:val="00934A3A"/>
    <w:rsid w:val="0096235F"/>
    <w:rsid w:val="009733B3"/>
    <w:rsid w:val="00975657"/>
    <w:rsid w:val="009775A1"/>
    <w:rsid w:val="009B3F23"/>
    <w:rsid w:val="009E4DD0"/>
    <w:rsid w:val="009F646A"/>
    <w:rsid w:val="00A11F15"/>
    <w:rsid w:val="00A24DD0"/>
    <w:rsid w:val="00A53E81"/>
    <w:rsid w:val="00A8242A"/>
    <w:rsid w:val="00A96775"/>
    <w:rsid w:val="00AA4243"/>
    <w:rsid w:val="00AB3944"/>
    <w:rsid w:val="00AF32C8"/>
    <w:rsid w:val="00AF7180"/>
    <w:rsid w:val="00B15A11"/>
    <w:rsid w:val="00B170BB"/>
    <w:rsid w:val="00B242C0"/>
    <w:rsid w:val="00B36433"/>
    <w:rsid w:val="00B91182"/>
    <w:rsid w:val="00B923AA"/>
    <w:rsid w:val="00C02F3D"/>
    <w:rsid w:val="00C07B7D"/>
    <w:rsid w:val="00C2125E"/>
    <w:rsid w:val="00C300A5"/>
    <w:rsid w:val="00C6075D"/>
    <w:rsid w:val="00C609FA"/>
    <w:rsid w:val="00C80243"/>
    <w:rsid w:val="00C85BC7"/>
    <w:rsid w:val="00CB5B8C"/>
    <w:rsid w:val="00D11A6C"/>
    <w:rsid w:val="00D56D57"/>
    <w:rsid w:val="00DC6B6D"/>
    <w:rsid w:val="00E00E55"/>
    <w:rsid w:val="00E025F6"/>
    <w:rsid w:val="00E60BD5"/>
    <w:rsid w:val="00ED4E9F"/>
    <w:rsid w:val="00EF2C21"/>
    <w:rsid w:val="00EF62AF"/>
    <w:rsid w:val="00F06BEC"/>
    <w:rsid w:val="00F118E4"/>
    <w:rsid w:val="00F47654"/>
    <w:rsid w:val="00FA0343"/>
    <w:rsid w:val="00FA6AB7"/>
    <w:rsid w:val="00FF58B3"/>
    <w:rsid w:val="01667105"/>
    <w:rsid w:val="01770F9A"/>
    <w:rsid w:val="01CA05BD"/>
    <w:rsid w:val="01EB3C94"/>
    <w:rsid w:val="022A6AB5"/>
    <w:rsid w:val="02D93041"/>
    <w:rsid w:val="03273073"/>
    <w:rsid w:val="03BB262B"/>
    <w:rsid w:val="03F047C3"/>
    <w:rsid w:val="03FF5098"/>
    <w:rsid w:val="049837D6"/>
    <w:rsid w:val="04AB1DA7"/>
    <w:rsid w:val="04D555CD"/>
    <w:rsid w:val="04FE42BE"/>
    <w:rsid w:val="056B114F"/>
    <w:rsid w:val="05DC6EC5"/>
    <w:rsid w:val="06EF68C0"/>
    <w:rsid w:val="07307416"/>
    <w:rsid w:val="075E5DC3"/>
    <w:rsid w:val="079442FD"/>
    <w:rsid w:val="07C47675"/>
    <w:rsid w:val="07DE5335"/>
    <w:rsid w:val="07E73943"/>
    <w:rsid w:val="07FA4F9C"/>
    <w:rsid w:val="082038D4"/>
    <w:rsid w:val="08C32D43"/>
    <w:rsid w:val="08EF2314"/>
    <w:rsid w:val="0A0A2A47"/>
    <w:rsid w:val="0A3F5E1C"/>
    <w:rsid w:val="0A893213"/>
    <w:rsid w:val="0A902BCE"/>
    <w:rsid w:val="0AC62E8D"/>
    <w:rsid w:val="0AD63041"/>
    <w:rsid w:val="0B102677"/>
    <w:rsid w:val="0B25344A"/>
    <w:rsid w:val="0B9D2D90"/>
    <w:rsid w:val="0CC579E2"/>
    <w:rsid w:val="0CE72F30"/>
    <w:rsid w:val="0CF95C85"/>
    <w:rsid w:val="0D0877DF"/>
    <w:rsid w:val="0D150044"/>
    <w:rsid w:val="0D543BFC"/>
    <w:rsid w:val="0D7B65C7"/>
    <w:rsid w:val="0DD87827"/>
    <w:rsid w:val="0EE1572E"/>
    <w:rsid w:val="0EE331B1"/>
    <w:rsid w:val="0EE648B2"/>
    <w:rsid w:val="0F434D24"/>
    <w:rsid w:val="0FD12F94"/>
    <w:rsid w:val="10D96746"/>
    <w:rsid w:val="10DC2F32"/>
    <w:rsid w:val="10F93A9D"/>
    <w:rsid w:val="11683DB3"/>
    <w:rsid w:val="11A867B1"/>
    <w:rsid w:val="11CB1B1F"/>
    <w:rsid w:val="11DF517E"/>
    <w:rsid w:val="11F82A6B"/>
    <w:rsid w:val="12355274"/>
    <w:rsid w:val="12546C39"/>
    <w:rsid w:val="12D66F23"/>
    <w:rsid w:val="12D94B02"/>
    <w:rsid w:val="13244297"/>
    <w:rsid w:val="1361605D"/>
    <w:rsid w:val="136A63A6"/>
    <w:rsid w:val="137468B6"/>
    <w:rsid w:val="13A63F64"/>
    <w:rsid w:val="13ED23F2"/>
    <w:rsid w:val="149572C9"/>
    <w:rsid w:val="15636E3B"/>
    <w:rsid w:val="159E3473"/>
    <w:rsid w:val="15F62DD7"/>
    <w:rsid w:val="16180400"/>
    <w:rsid w:val="164C071B"/>
    <w:rsid w:val="1657423B"/>
    <w:rsid w:val="165D0F22"/>
    <w:rsid w:val="165E0E9F"/>
    <w:rsid w:val="16737521"/>
    <w:rsid w:val="169D61B7"/>
    <w:rsid w:val="16F77A17"/>
    <w:rsid w:val="170E5F28"/>
    <w:rsid w:val="174C585A"/>
    <w:rsid w:val="17805DFC"/>
    <w:rsid w:val="178E0753"/>
    <w:rsid w:val="17A5060C"/>
    <w:rsid w:val="17DF3FF3"/>
    <w:rsid w:val="181B24ED"/>
    <w:rsid w:val="181C1097"/>
    <w:rsid w:val="18275D0F"/>
    <w:rsid w:val="1852649A"/>
    <w:rsid w:val="185805BB"/>
    <w:rsid w:val="19607005"/>
    <w:rsid w:val="19D9077C"/>
    <w:rsid w:val="1A0E013E"/>
    <w:rsid w:val="1A130900"/>
    <w:rsid w:val="1A2233E6"/>
    <w:rsid w:val="1A58083D"/>
    <w:rsid w:val="1A6601BE"/>
    <w:rsid w:val="1A8562AF"/>
    <w:rsid w:val="1AF604BE"/>
    <w:rsid w:val="1AFA2221"/>
    <w:rsid w:val="1B1F78BF"/>
    <w:rsid w:val="1B367B8B"/>
    <w:rsid w:val="1CD74960"/>
    <w:rsid w:val="1CDD217B"/>
    <w:rsid w:val="1CE86EE6"/>
    <w:rsid w:val="1D1A056F"/>
    <w:rsid w:val="1D2035F4"/>
    <w:rsid w:val="1D9A1E4D"/>
    <w:rsid w:val="1DBF71BF"/>
    <w:rsid w:val="1DCE1388"/>
    <w:rsid w:val="1E1640AF"/>
    <w:rsid w:val="1EDF4871"/>
    <w:rsid w:val="1F0D07BA"/>
    <w:rsid w:val="1F2C6286"/>
    <w:rsid w:val="1F3E31E6"/>
    <w:rsid w:val="1F3F5A3C"/>
    <w:rsid w:val="1F6046DA"/>
    <w:rsid w:val="1F654F1E"/>
    <w:rsid w:val="1F7D1DB0"/>
    <w:rsid w:val="1FA770FE"/>
    <w:rsid w:val="1FA84BF0"/>
    <w:rsid w:val="1FAF5074"/>
    <w:rsid w:val="20277DD3"/>
    <w:rsid w:val="204978A1"/>
    <w:rsid w:val="208755EA"/>
    <w:rsid w:val="208A728F"/>
    <w:rsid w:val="20CF56E1"/>
    <w:rsid w:val="20DD5831"/>
    <w:rsid w:val="20EB127C"/>
    <w:rsid w:val="20EF636A"/>
    <w:rsid w:val="211626C0"/>
    <w:rsid w:val="21324DB2"/>
    <w:rsid w:val="21416A33"/>
    <w:rsid w:val="21833C1D"/>
    <w:rsid w:val="21BD06E5"/>
    <w:rsid w:val="21D92174"/>
    <w:rsid w:val="21DB5F28"/>
    <w:rsid w:val="21F60014"/>
    <w:rsid w:val="22216E62"/>
    <w:rsid w:val="223C3293"/>
    <w:rsid w:val="22B80C43"/>
    <w:rsid w:val="22D016C2"/>
    <w:rsid w:val="2358597A"/>
    <w:rsid w:val="23593145"/>
    <w:rsid w:val="23895FB0"/>
    <w:rsid w:val="238E29BD"/>
    <w:rsid w:val="23900DBF"/>
    <w:rsid w:val="23B37B9D"/>
    <w:rsid w:val="23BC5216"/>
    <w:rsid w:val="23F46F7A"/>
    <w:rsid w:val="2479740E"/>
    <w:rsid w:val="24826EC6"/>
    <w:rsid w:val="24E73AD4"/>
    <w:rsid w:val="251C1C6F"/>
    <w:rsid w:val="253540BA"/>
    <w:rsid w:val="25412176"/>
    <w:rsid w:val="256C4250"/>
    <w:rsid w:val="259C0504"/>
    <w:rsid w:val="25B516C9"/>
    <w:rsid w:val="25C15C62"/>
    <w:rsid w:val="25C86532"/>
    <w:rsid w:val="266D3A77"/>
    <w:rsid w:val="266F1078"/>
    <w:rsid w:val="26777C7F"/>
    <w:rsid w:val="26F569BD"/>
    <w:rsid w:val="273518D1"/>
    <w:rsid w:val="282673C3"/>
    <w:rsid w:val="28B1339D"/>
    <w:rsid w:val="28DA4606"/>
    <w:rsid w:val="28E2219A"/>
    <w:rsid w:val="2922417A"/>
    <w:rsid w:val="293B4D09"/>
    <w:rsid w:val="295E5699"/>
    <w:rsid w:val="2A1B5EA6"/>
    <w:rsid w:val="2A37050F"/>
    <w:rsid w:val="2A453F8E"/>
    <w:rsid w:val="2A5E0D9B"/>
    <w:rsid w:val="2AB64DE7"/>
    <w:rsid w:val="2AF02520"/>
    <w:rsid w:val="2B027D4B"/>
    <w:rsid w:val="2B2C3AA5"/>
    <w:rsid w:val="2B4A43FE"/>
    <w:rsid w:val="2B4F0F3E"/>
    <w:rsid w:val="2B8A1A77"/>
    <w:rsid w:val="2BB34892"/>
    <w:rsid w:val="2C2F03DD"/>
    <w:rsid w:val="2CE669A0"/>
    <w:rsid w:val="2CF73F42"/>
    <w:rsid w:val="2D10452B"/>
    <w:rsid w:val="2D215F07"/>
    <w:rsid w:val="2D494267"/>
    <w:rsid w:val="2DF67785"/>
    <w:rsid w:val="2E0B6B60"/>
    <w:rsid w:val="2E7372FF"/>
    <w:rsid w:val="2E952BC4"/>
    <w:rsid w:val="2ECC52D2"/>
    <w:rsid w:val="2ED47EDF"/>
    <w:rsid w:val="2FA23A10"/>
    <w:rsid w:val="2FFC2186"/>
    <w:rsid w:val="303A7D55"/>
    <w:rsid w:val="304931C6"/>
    <w:rsid w:val="30515CEE"/>
    <w:rsid w:val="309D08ED"/>
    <w:rsid w:val="311C5AE8"/>
    <w:rsid w:val="314E0282"/>
    <w:rsid w:val="314F5DF8"/>
    <w:rsid w:val="31A3492C"/>
    <w:rsid w:val="31DD021C"/>
    <w:rsid w:val="31F35320"/>
    <w:rsid w:val="31F8411E"/>
    <w:rsid w:val="326608D4"/>
    <w:rsid w:val="327006E1"/>
    <w:rsid w:val="32EB4BD9"/>
    <w:rsid w:val="33145ADE"/>
    <w:rsid w:val="3368211C"/>
    <w:rsid w:val="33AB55E8"/>
    <w:rsid w:val="344A5D86"/>
    <w:rsid w:val="34794AA9"/>
    <w:rsid w:val="34AA59D8"/>
    <w:rsid w:val="34CC255A"/>
    <w:rsid w:val="34E32D44"/>
    <w:rsid w:val="34FE1BA2"/>
    <w:rsid w:val="354D5C47"/>
    <w:rsid w:val="35667161"/>
    <w:rsid w:val="35A128DE"/>
    <w:rsid w:val="35A13B19"/>
    <w:rsid w:val="361C644F"/>
    <w:rsid w:val="37113AA9"/>
    <w:rsid w:val="377C7348"/>
    <w:rsid w:val="37E13EF6"/>
    <w:rsid w:val="37FA6ACF"/>
    <w:rsid w:val="38417CAC"/>
    <w:rsid w:val="385270FA"/>
    <w:rsid w:val="38656835"/>
    <w:rsid w:val="388E3DB9"/>
    <w:rsid w:val="38A13E15"/>
    <w:rsid w:val="38A36EFA"/>
    <w:rsid w:val="391029C2"/>
    <w:rsid w:val="392F3003"/>
    <w:rsid w:val="39593C67"/>
    <w:rsid w:val="39623718"/>
    <w:rsid w:val="39646B9B"/>
    <w:rsid w:val="39F04E4D"/>
    <w:rsid w:val="3A1A3037"/>
    <w:rsid w:val="3A1C289E"/>
    <w:rsid w:val="3A2E1474"/>
    <w:rsid w:val="3A46411C"/>
    <w:rsid w:val="3A4E1568"/>
    <w:rsid w:val="3A506BE2"/>
    <w:rsid w:val="3A5E67E3"/>
    <w:rsid w:val="3ABA7ADA"/>
    <w:rsid w:val="3AD12FBC"/>
    <w:rsid w:val="3B3859CD"/>
    <w:rsid w:val="3B3C5E04"/>
    <w:rsid w:val="3B840E1B"/>
    <w:rsid w:val="3BAE5034"/>
    <w:rsid w:val="3BB17D20"/>
    <w:rsid w:val="3BFB13BA"/>
    <w:rsid w:val="3C1A73A7"/>
    <w:rsid w:val="3CC605AA"/>
    <w:rsid w:val="3CC84E61"/>
    <w:rsid w:val="3CEB6E7A"/>
    <w:rsid w:val="3D026AF2"/>
    <w:rsid w:val="3DC43A98"/>
    <w:rsid w:val="3EDB44E4"/>
    <w:rsid w:val="3EE10BFA"/>
    <w:rsid w:val="3F380323"/>
    <w:rsid w:val="3F39046D"/>
    <w:rsid w:val="3F95511B"/>
    <w:rsid w:val="3FB80E0A"/>
    <w:rsid w:val="3FFA1E09"/>
    <w:rsid w:val="400C5F07"/>
    <w:rsid w:val="401D7F41"/>
    <w:rsid w:val="403E5831"/>
    <w:rsid w:val="407726E3"/>
    <w:rsid w:val="40A62ECC"/>
    <w:rsid w:val="40A973F6"/>
    <w:rsid w:val="40D878C1"/>
    <w:rsid w:val="40DC2D9A"/>
    <w:rsid w:val="4116590D"/>
    <w:rsid w:val="416979AF"/>
    <w:rsid w:val="42032A3D"/>
    <w:rsid w:val="421C0388"/>
    <w:rsid w:val="42495DA1"/>
    <w:rsid w:val="426D2B47"/>
    <w:rsid w:val="428E03E8"/>
    <w:rsid w:val="429B222D"/>
    <w:rsid w:val="43097C70"/>
    <w:rsid w:val="431F6119"/>
    <w:rsid w:val="432A571D"/>
    <w:rsid w:val="43387EF9"/>
    <w:rsid w:val="43427C28"/>
    <w:rsid w:val="437E390F"/>
    <w:rsid w:val="43A01D1D"/>
    <w:rsid w:val="43B04708"/>
    <w:rsid w:val="43C239F2"/>
    <w:rsid w:val="43ED717F"/>
    <w:rsid w:val="43F773F0"/>
    <w:rsid w:val="44115B6B"/>
    <w:rsid w:val="4431612E"/>
    <w:rsid w:val="4464724B"/>
    <w:rsid w:val="44651176"/>
    <w:rsid w:val="44AF7201"/>
    <w:rsid w:val="454031E2"/>
    <w:rsid w:val="4559161B"/>
    <w:rsid w:val="45D859B3"/>
    <w:rsid w:val="45DE7A50"/>
    <w:rsid w:val="463A4A62"/>
    <w:rsid w:val="469A154C"/>
    <w:rsid w:val="46C759AD"/>
    <w:rsid w:val="46CF289F"/>
    <w:rsid w:val="46E8353E"/>
    <w:rsid w:val="472A02A3"/>
    <w:rsid w:val="47694397"/>
    <w:rsid w:val="47702B51"/>
    <w:rsid w:val="47753EC9"/>
    <w:rsid w:val="47B104C7"/>
    <w:rsid w:val="47D30AD5"/>
    <w:rsid w:val="48003382"/>
    <w:rsid w:val="481F72DE"/>
    <w:rsid w:val="4925274D"/>
    <w:rsid w:val="493D5AA8"/>
    <w:rsid w:val="49CF4A37"/>
    <w:rsid w:val="4A2654FF"/>
    <w:rsid w:val="4A7B1FE8"/>
    <w:rsid w:val="4A9A0FEE"/>
    <w:rsid w:val="4AA96B69"/>
    <w:rsid w:val="4AE73D93"/>
    <w:rsid w:val="4AF03179"/>
    <w:rsid w:val="4AFB014F"/>
    <w:rsid w:val="4B4F03A7"/>
    <w:rsid w:val="4B583CD5"/>
    <w:rsid w:val="4B5D718F"/>
    <w:rsid w:val="4B8348D7"/>
    <w:rsid w:val="4BC52522"/>
    <w:rsid w:val="4BD51B33"/>
    <w:rsid w:val="4C46747B"/>
    <w:rsid w:val="4C65308E"/>
    <w:rsid w:val="4CA642A4"/>
    <w:rsid w:val="4CE63461"/>
    <w:rsid w:val="4CEA09BB"/>
    <w:rsid w:val="4CF1665C"/>
    <w:rsid w:val="4D1F31DC"/>
    <w:rsid w:val="4D2941A2"/>
    <w:rsid w:val="4E1B6014"/>
    <w:rsid w:val="4E2013A2"/>
    <w:rsid w:val="4E301C02"/>
    <w:rsid w:val="4EE7423F"/>
    <w:rsid w:val="4F9A4355"/>
    <w:rsid w:val="4FF10C8B"/>
    <w:rsid w:val="50032DB8"/>
    <w:rsid w:val="501B0228"/>
    <w:rsid w:val="503F5DFE"/>
    <w:rsid w:val="50923977"/>
    <w:rsid w:val="5093640E"/>
    <w:rsid w:val="50AE75AB"/>
    <w:rsid w:val="50B05BD0"/>
    <w:rsid w:val="51205047"/>
    <w:rsid w:val="5126210A"/>
    <w:rsid w:val="51C12D1C"/>
    <w:rsid w:val="51F86327"/>
    <w:rsid w:val="521F7627"/>
    <w:rsid w:val="52466A47"/>
    <w:rsid w:val="525612C0"/>
    <w:rsid w:val="52C303C9"/>
    <w:rsid w:val="53780370"/>
    <w:rsid w:val="537A0056"/>
    <w:rsid w:val="538C0746"/>
    <w:rsid w:val="53C80750"/>
    <w:rsid w:val="53D604A8"/>
    <w:rsid w:val="540D3B0B"/>
    <w:rsid w:val="54160C1B"/>
    <w:rsid w:val="54361A55"/>
    <w:rsid w:val="55250299"/>
    <w:rsid w:val="556A27AF"/>
    <w:rsid w:val="556B0E28"/>
    <w:rsid w:val="55B06ACC"/>
    <w:rsid w:val="55B74653"/>
    <w:rsid w:val="55C066D6"/>
    <w:rsid w:val="55D25C5A"/>
    <w:rsid w:val="55EC6248"/>
    <w:rsid w:val="55ED2806"/>
    <w:rsid w:val="55F20C74"/>
    <w:rsid w:val="55FA284D"/>
    <w:rsid w:val="56111537"/>
    <w:rsid w:val="56515A1B"/>
    <w:rsid w:val="567E2146"/>
    <w:rsid w:val="568404B5"/>
    <w:rsid w:val="56B1500E"/>
    <w:rsid w:val="56BB07AF"/>
    <w:rsid w:val="56E7459F"/>
    <w:rsid w:val="574418E1"/>
    <w:rsid w:val="581D191D"/>
    <w:rsid w:val="58A324A0"/>
    <w:rsid w:val="58EE7A8E"/>
    <w:rsid w:val="590840EF"/>
    <w:rsid w:val="595B0B23"/>
    <w:rsid w:val="598806BD"/>
    <w:rsid w:val="59B843E3"/>
    <w:rsid w:val="59D86C12"/>
    <w:rsid w:val="59E8684D"/>
    <w:rsid w:val="5A4C1795"/>
    <w:rsid w:val="5AD2031B"/>
    <w:rsid w:val="5ADC4142"/>
    <w:rsid w:val="5AFB7658"/>
    <w:rsid w:val="5B063CC8"/>
    <w:rsid w:val="5B765681"/>
    <w:rsid w:val="5B8A4816"/>
    <w:rsid w:val="5BCD3351"/>
    <w:rsid w:val="5BCE5B97"/>
    <w:rsid w:val="5C2709E5"/>
    <w:rsid w:val="5CDA51AC"/>
    <w:rsid w:val="5CEB6EF1"/>
    <w:rsid w:val="5CF12E81"/>
    <w:rsid w:val="5D003AE2"/>
    <w:rsid w:val="5D0C3772"/>
    <w:rsid w:val="5D1449E6"/>
    <w:rsid w:val="5D560DCE"/>
    <w:rsid w:val="5D5844C8"/>
    <w:rsid w:val="5D9844E0"/>
    <w:rsid w:val="5DAA7B2D"/>
    <w:rsid w:val="5DD843D3"/>
    <w:rsid w:val="5DE84AB7"/>
    <w:rsid w:val="5E034640"/>
    <w:rsid w:val="5E052A04"/>
    <w:rsid w:val="5E557632"/>
    <w:rsid w:val="5EB36CBD"/>
    <w:rsid w:val="5EC11AA9"/>
    <w:rsid w:val="5EC85E01"/>
    <w:rsid w:val="5EFB7B66"/>
    <w:rsid w:val="5F121A1B"/>
    <w:rsid w:val="5F2E4C02"/>
    <w:rsid w:val="5F7B5E78"/>
    <w:rsid w:val="5F801146"/>
    <w:rsid w:val="5FA01950"/>
    <w:rsid w:val="604642B0"/>
    <w:rsid w:val="60C315FC"/>
    <w:rsid w:val="60D902D6"/>
    <w:rsid w:val="60F27204"/>
    <w:rsid w:val="612E3D6C"/>
    <w:rsid w:val="61742383"/>
    <w:rsid w:val="61B931CA"/>
    <w:rsid w:val="61E33807"/>
    <w:rsid w:val="61F863BC"/>
    <w:rsid w:val="622A2AE2"/>
    <w:rsid w:val="622B5BE8"/>
    <w:rsid w:val="624A54D2"/>
    <w:rsid w:val="62860EC7"/>
    <w:rsid w:val="62A01EFE"/>
    <w:rsid w:val="6314270B"/>
    <w:rsid w:val="6318421A"/>
    <w:rsid w:val="6322432E"/>
    <w:rsid w:val="63855B31"/>
    <w:rsid w:val="641071D7"/>
    <w:rsid w:val="6426101E"/>
    <w:rsid w:val="643E3711"/>
    <w:rsid w:val="64557461"/>
    <w:rsid w:val="64944D24"/>
    <w:rsid w:val="64F95490"/>
    <w:rsid w:val="64FF754A"/>
    <w:rsid w:val="658B0FF4"/>
    <w:rsid w:val="66180A92"/>
    <w:rsid w:val="665903EE"/>
    <w:rsid w:val="66700C6E"/>
    <w:rsid w:val="667F520C"/>
    <w:rsid w:val="66CC3CC5"/>
    <w:rsid w:val="66E11D4F"/>
    <w:rsid w:val="67106718"/>
    <w:rsid w:val="67366FD1"/>
    <w:rsid w:val="6860073E"/>
    <w:rsid w:val="686461EF"/>
    <w:rsid w:val="68E01B49"/>
    <w:rsid w:val="68FF3806"/>
    <w:rsid w:val="695933DC"/>
    <w:rsid w:val="6967121E"/>
    <w:rsid w:val="696B57BE"/>
    <w:rsid w:val="6971713E"/>
    <w:rsid w:val="69CB6363"/>
    <w:rsid w:val="69EB6F9B"/>
    <w:rsid w:val="6A2C0417"/>
    <w:rsid w:val="6A652CBF"/>
    <w:rsid w:val="6A8C74F1"/>
    <w:rsid w:val="6ACF673B"/>
    <w:rsid w:val="6B282309"/>
    <w:rsid w:val="6B2A126D"/>
    <w:rsid w:val="6B3C3F96"/>
    <w:rsid w:val="6B932BE1"/>
    <w:rsid w:val="6B974DAF"/>
    <w:rsid w:val="6C827E00"/>
    <w:rsid w:val="6C933A9F"/>
    <w:rsid w:val="6D5D3189"/>
    <w:rsid w:val="6D5E743A"/>
    <w:rsid w:val="6D6A57C9"/>
    <w:rsid w:val="6D8C3A7B"/>
    <w:rsid w:val="6D902339"/>
    <w:rsid w:val="6D9A2025"/>
    <w:rsid w:val="6DFA15B0"/>
    <w:rsid w:val="6E4E7818"/>
    <w:rsid w:val="6E94029D"/>
    <w:rsid w:val="6F3E6C20"/>
    <w:rsid w:val="6FB2703F"/>
    <w:rsid w:val="6FE5540D"/>
    <w:rsid w:val="7027202F"/>
    <w:rsid w:val="702F7BFA"/>
    <w:rsid w:val="70B3591A"/>
    <w:rsid w:val="70BA1189"/>
    <w:rsid w:val="70E81496"/>
    <w:rsid w:val="71210696"/>
    <w:rsid w:val="716A6EB3"/>
    <w:rsid w:val="717A5A5E"/>
    <w:rsid w:val="71A76ABD"/>
    <w:rsid w:val="71E51744"/>
    <w:rsid w:val="729231D4"/>
    <w:rsid w:val="73101F12"/>
    <w:rsid w:val="73917017"/>
    <w:rsid w:val="73B64C5C"/>
    <w:rsid w:val="73F13EEE"/>
    <w:rsid w:val="743513E7"/>
    <w:rsid w:val="746225DD"/>
    <w:rsid w:val="74C809A7"/>
    <w:rsid w:val="74EA1A0B"/>
    <w:rsid w:val="751C76A0"/>
    <w:rsid w:val="752D2C3D"/>
    <w:rsid w:val="75501634"/>
    <w:rsid w:val="758F2DB0"/>
    <w:rsid w:val="75A74F50"/>
    <w:rsid w:val="75AD0AA5"/>
    <w:rsid w:val="75B36312"/>
    <w:rsid w:val="7643265A"/>
    <w:rsid w:val="767B2854"/>
    <w:rsid w:val="768A1A99"/>
    <w:rsid w:val="76A018FC"/>
    <w:rsid w:val="76A81813"/>
    <w:rsid w:val="76B839F3"/>
    <w:rsid w:val="76BD759D"/>
    <w:rsid w:val="76CB532A"/>
    <w:rsid w:val="76F51159"/>
    <w:rsid w:val="771D6BE3"/>
    <w:rsid w:val="775E5858"/>
    <w:rsid w:val="77782C11"/>
    <w:rsid w:val="77837E3E"/>
    <w:rsid w:val="7868310C"/>
    <w:rsid w:val="78705C66"/>
    <w:rsid w:val="78747AF2"/>
    <w:rsid w:val="78B77679"/>
    <w:rsid w:val="78D10C34"/>
    <w:rsid w:val="78DA44E7"/>
    <w:rsid w:val="790B7D40"/>
    <w:rsid w:val="797B7131"/>
    <w:rsid w:val="7A162BEC"/>
    <w:rsid w:val="7A470657"/>
    <w:rsid w:val="7A475B69"/>
    <w:rsid w:val="7A4F05DF"/>
    <w:rsid w:val="7A8C7C4C"/>
    <w:rsid w:val="7ABC3600"/>
    <w:rsid w:val="7B331D92"/>
    <w:rsid w:val="7B3916EF"/>
    <w:rsid w:val="7B6019F2"/>
    <w:rsid w:val="7B7B6125"/>
    <w:rsid w:val="7B901012"/>
    <w:rsid w:val="7BD02241"/>
    <w:rsid w:val="7BF457A3"/>
    <w:rsid w:val="7C007456"/>
    <w:rsid w:val="7C052410"/>
    <w:rsid w:val="7C4B2F8F"/>
    <w:rsid w:val="7CCD0721"/>
    <w:rsid w:val="7D673231"/>
    <w:rsid w:val="7D6B7D78"/>
    <w:rsid w:val="7D6F1992"/>
    <w:rsid w:val="7D6F51FA"/>
    <w:rsid w:val="7D7705B4"/>
    <w:rsid w:val="7D8117D1"/>
    <w:rsid w:val="7DD326A0"/>
    <w:rsid w:val="7DF369E7"/>
    <w:rsid w:val="7DF43BCE"/>
    <w:rsid w:val="7E010A0D"/>
    <w:rsid w:val="7E0B03CB"/>
    <w:rsid w:val="7E2B2C4C"/>
    <w:rsid w:val="7E56599F"/>
    <w:rsid w:val="7E6375F0"/>
    <w:rsid w:val="7E6C5C8C"/>
    <w:rsid w:val="7EAB19CB"/>
    <w:rsid w:val="7F0B6CAA"/>
    <w:rsid w:val="7F1B38E6"/>
    <w:rsid w:val="7F330CB5"/>
    <w:rsid w:val="7F3419A3"/>
    <w:rsid w:val="7F683F84"/>
    <w:rsid w:val="7F9028CF"/>
    <w:rsid w:val="7FFC62F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75A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9775A1"/>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9775A1"/>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unhideWhenUsed/>
    <w:qFormat/>
    <w:rsid w:val="009775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customStyle="1" w:styleId="Char0">
    <w:name w:val="页眉 Char"/>
    <w:basedOn w:val="a0"/>
    <w:link w:val="a4"/>
    <w:uiPriority w:val="99"/>
    <w:semiHidden/>
    <w:qFormat/>
    <w:rsid w:val="009775A1"/>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9775A1"/>
    <w:rPr>
      <w:rFonts w:ascii="Times New Roman" w:eastAsia="宋体" w:hAnsi="Times New Roman" w:cs="Times New Roman"/>
      <w:sz w:val="18"/>
      <w:szCs w:val="18"/>
    </w:rPr>
  </w:style>
  <w:style w:type="paragraph" w:styleId="a5">
    <w:name w:val="List Paragraph"/>
    <w:basedOn w:val="a"/>
    <w:uiPriority w:val="34"/>
    <w:qFormat/>
    <w:rsid w:val="009775A1"/>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370</Words>
  <Characters>2114</Characters>
  <Application>Microsoft Office Word</Application>
  <DocSecurity>0</DocSecurity>
  <Lines>17</Lines>
  <Paragraphs>4</Paragraphs>
  <ScaleCrop>false</ScaleCrop>
  <Company>Microsoft</Company>
  <LinksUpToDate>false</LinksUpToDate>
  <CharactersWithSpaces>2480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2</cp:revision>
  <cp:lastPrinted>2020-11-25T03:09:00Z</cp:lastPrinted>
  <dcterms:created xsi:type="dcterms:W3CDTF">2021-06-03T09:03:00Z</dcterms:created>
  <dcterms:modified xsi:type="dcterms:W3CDTF">2021-06-03T09:03:00Z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