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冀BB61Q1桑塔纳小型轿车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HJS2021ZC0515</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5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在交易前</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对相关政策要求及标的现状作充分了解，并根据各地车管部门对车辆过户的相关规定自行对标的成交后过户过程中存在的风险及可能产生的维修费等相关费用进行估计，</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原因造成所成交的车辆无法过户，所缴纳的购车款损失及其他经济损失均由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承担，与转让方、经纪会员无关。</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已付交易资金不予返还。车辆一旦成交后，即表明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因各省、市、地区对于接收车辆的规定及环保标志等的检验标准不同，车辆在过户过程中存在环保标志变更及不能转入当地落户的可能，转让方、经纪会员对此不做担保，</w:t>
      </w:r>
      <w:r>
        <w:rPr>
          <w:rFonts w:hint="eastAsia" w:asciiTheme="minorEastAsia" w:hAnsiTheme="minorEastAsia" w:eastAsiaTheme="minorEastAsia"/>
          <w:szCs w:val="21"/>
          <w:lang w:val="en-US" w:eastAsia="zh-CN"/>
        </w:rPr>
        <w:t>我方已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交易标的如存在违章情况，成交后由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车辆过户过程中涉及的一切税、费由受让方承担。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我方知悉并同意：本次交易成交的，我方付清全部成交价款、交易服务费后，转让方或转让方指定的第三人将车辆登记证、行驶证、车辆购置完税凭证、交强险保单等资料移交给我方。我方同意按照相关政策法规的规定，自移交之日起5日内在转让方的协助下办理交易标的车辆的过户、变更手续。在办理变更登记手续时，有关职能部门要求提供其他文本合同的，我方同意与转让方按照相关规定签订相关文本合同。</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同意自车辆登记证、行驶证等权属证明过户、变更手续办理完成之日起3日内与转让方或转让方指定的第三人办理成交标的的的实物移交手续，实物移交以现状进行，移交时不再盘点，移交地为标的展示地点，我方收到成交车辆钥匙及相关证件资料后即视为实物移交完毕。我方受领时若有异议的，同意当场向转让方或转让方指定的第三人提出。</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我方须</w:t>
      </w:r>
      <w:r>
        <w:rPr>
          <w:rFonts w:hint="eastAsia" w:asciiTheme="minorEastAsia" w:hAnsiTheme="minorEastAsia" w:eastAsiaTheme="minorEastAsia"/>
          <w:szCs w:val="21"/>
        </w:rPr>
        <w:t>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CB107AA"/>
    <w:rsid w:val="412025A3"/>
    <w:rsid w:val="489E0FA7"/>
    <w:rsid w:val="4A6C4DA1"/>
    <w:rsid w:val="4FF050E2"/>
    <w:rsid w:val="58387F34"/>
    <w:rsid w:val="62A67D2F"/>
    <w:rsid w:val="66ED0721"/>
    <w:rsid w:val="69B25EB4"/>
    <w:rsid w:val="707F30D5"/>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wu</cp:lastModifiedBy>
  <dcterms:modified xsi:type="dcterms:W3CDTF">2021-06-03T06:05:26Z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