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imes New Roman" w:hAnsi="Times New Roman" w:eastAsia="宋体" w:cs="Times New Roman"/>
          <w:lang w:val="en-US" w:eastAsia="zh-CN"/>
        </w:rPr>
        <w:t>杭州市钱江七苑1幢底商17、18室房屋</w:t>
      </w:r>
      <w:r>
        <w:rPr>
          <w:rFonts w:hint="eastAsia" w:asciiTheme="minorEastAsia" w:hAnsiTheme="minorEastAsia" w:eastAsiaTheme="minorEastAsia"/>
          <w:szCs w:val="21"/>
          <w:lang w:val="en-US" w:eastAsia="zh-CN"/>
        </w:rPr>
        <w:t>3年</w:t>
      </w:r>
      <w:r>
        <w:rPr>
          <w:rFonts w:hint="eastAsia" w:asciiTheme="minorEastAsia" w:hAnsiTheme="minorEastAsia" w:eastAsiaTheme="minorEastAsia"/>
          <w:szCs w:val="21"/>
        </w:rPr>
        <w:t>租赁权（标的编号：HJS2021ZL</w:t>
      </w:r>
      <w:r>
        <w:rPr>
          <w:rFonts w:hint="eastAsia" w:asciiTheme="minorEastAsia" w:hAnsiTheme="minorEastAsia" w:eastAsiaTheme="minorEastAsia"/>
          <w:szCs w:val="21"/>
          <w:lang w:val="en-US" w:eastAsia="zh-CN"/>
        </w:rPr>
        <w:t>0562</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2、我方提交受让申请并且交纳交易保证金后，即视为已详细阅读并完全认可本项目所披露内容以及已完成对标的的现场踏勘，表明已完全了解并自愿接受标的的全部现状及瑕疵，并自愿承担一切交易风险。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w:t>
      </w:r>
      <w:bookmarkStart w:id="0" w:name="_GoBack"/>
      <w:bookmarkEnd w:id="0"/>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；并在《房屋租赁合同》、《成交通知书》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签署次日起 5个工作日内向杭交所指定账户一次性支付首期租金、</w:t>
      </w:r>
      <w:r>
        <w:rPr>
          <w:rFonts w:hint="eastAsia" w:asciiTheme="minorEastAsia" w:hAnsiTheme="minorEastAsia" w:eastAsiaTheme="minorEastAsia"/>
          <w:szCs w:val="21"/>
          <w:lang w:val="en-US" w:eastAsia="zh-CN"/>
        </w:rPr>
        <w:t>首年物业费、</w:t>
      </w:r>
      <w:r>
        <w:rPr>
          <w:rFonts w:hint="eastAsia" w:asciiTheme="minorEastAsia" w:hAnsiTheme="minorEastAsia" w:eastAsiaTheme="minorEastAsia"/>
          <w:szCs w:val="21"/>
        </w:rPr>
        <w:t>交易服务费和履约保证金等交易资金（以到账时间为准）。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4、同意杭交所经出租方杭州市钱江新城资产经营管理投资有限公司申请次日起3个工作日内将我方已交纳的交易价款全部划转至出租方指定账户。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5、（1）若我方成为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，我方承诺：应当在开业前取得营业执照及相关的各类经营许可证，由于</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方无证无照经营行为造成</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或第三方损失的，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方应全额赔偿。 若由于出租方提供的资料和租赁房屋现状原因导致</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出租方保证租赁房屋产权无争议。</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方在租赁房屋内进行经营活动前，应取得政府有关部门批准必要的执照、批准证书或许可证等（如法律、法规要求），出租方可根据实际情况提供必要的协助，相关费用均由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方应按照该等执照、批准证等证书或许可证的规定进行经营活动。</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，我方明确知悉并接受房屋的租赁用途、规划用途、产权情况、性质等情况。出租方对于租赁业态的要求仅系按照整体经营目标设定，不构成出租方对于满足该业态的任何实质或预期承诺。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方须在承租前自行对租赁房屋进行全面了解，并对营业所需的各项审批条件和规定进行充分自核。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租赁期内，未经出租方书面同意，</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方不得单方面改变经营业态，也不得对所租赁的物业进行整体转让、转包、分租、转租。</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方擅自采取上述行动的，出租方有权解除《房屋租赁合同》，没收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方的租赁保证金，且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方应当按当年年租金标准的50%向出租方支付违约金。如因此给出租方造成损失的，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 xml:space="preserve">方还应承担全部赔偿责任。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 xml:space="preserve">知悉:现承租方与出租方签署的房屋租赁合同于2021年9月29日到期，我方应承诺无条件等待出租方清退原承租人且同意在清退完原承租人后办理本次租赁房屋的交接。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在签订</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的同时与</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委托的物业管理公司杭州钱江新城物业管理有限公司签订物业管理服务协议，交纳相应的物业管理费。物业的收费标准为2元/平方米</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月。</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w:t>
      </w:r>
      <w:r>
        <w:rPr>
          <w:rFonts w:hint="eastAsia" w:asciiTheme="minorEastAsia" w:hAnsiTheme="minorEastAsia" w:eastAsiaTheme="minorEastAsia"/>
          <w:szCs w:val="21"/>
        </w:rPr>
        <w:t>本次租赁权公开交易出租方与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的权利和义务以出租方提供的《房屋租赁合同》</w:t>
      </w:r>
      <w:r>
        <w:rPr>
          <w:rFonts w:hint="eastAsia" w:asciiTheme="minorEastAsia" w:hAnsiTheme="minorEastAsia" w:eastAsiaTheme="minorEastAsia"/>
          <w:szCs w:val="21"/>
          <w:lang w:val="en-US" w:eastAsia="zh-CN"/>
        </w:rPr>
        <w:t>为准。</w:t>
      </w:r>
    </w:p>
    <w:p>
      <w:pPr>
        <w:spacing w:line="360" w:lineRule="auto"/>
        <w:ind w:firstLine="630" w:firstLineChars="3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的一个月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86A5094"/>
    <w:rsid w:val="0A25564B"/>
    <w:rsid w:val="0D8B4842"/>
    <w:rsid w:val="0ED418D7"/>
    <w:rsid w:val="174D738C"/>
    <w:rsid w:val="19B122C7"/>
    <w:rsid w:val="19CF393C"/>
    <w:rsid w:val="1EFA488D"/>
    <w:rsid w:val="259355DF"/>
    <w:rsid w:val="25B34C3E"/>
    <w:rsid w:val="2731534B"/>
    <w:rsid w:val="279515A0"/>
    <w:rsid w:val="28CD421D"/>
    <w:rsid w:val="28D17510"/>
    <w:rsid w:val="2E6953D9"/>
    <w:rsid w:val="3AD83A40"/>
    <w:rsid w:val="3C2C4C6F"/>
    <w:rsid w:val="3D4E2474"/>
    <w:rsid w:val="3E973D22"/>
    <w:rsid w:val="3EBF19DA"/>
    <w:rsid w:val="494F753A"/>
    <w:rsid w:val="4CC66179"/>
    <w:rsid w:val="4E0013D2"/>
    <w:rsid w:val="51317EBA"/>
    <w:rsid w:val="537820B8"/>
    <w:rsid w:val="54E742B4"/>
    <w:rsid w:val="6D1B0EA5"/>
    <w:rsid w:val="6D511A93"/>
    <w:rsid w:val="71933AE8"/>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qFormat="1" w:uiPriority="99" w:name="HTML Definition"/>
    <w:lsdException w:qFormat="1"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uiPriority w:val="99"/>
    <w:rPr>
      <w:rFonts w:ascii="monospace" w:hAnsi="monospace" w:eastAsia="monospace" w:cs="monospace"/>
      <w:sz w:val="21"/>
      <w:szCs w:val="21"/>
    </w:rPr>
  </w:style>
  <w:style w:type="character" w:styleId="12">
    <w:name w:val="HTML Keyboard"/>
    <w:basedOn w:val="6"/>
    <w:semiHidden/>
    <w:unhideWhenUsed/>
    <w:qFormat/>
    <w:uiPriority w:val="99"/>
    <w:rPr>
      <w:rFonts w:hint="default" w:ascii="monospace" w:hAnsi="monospace" w:eastAsia="monospace" w:cs="monospace"/>
      <w:sz w:val="21"/>
      <w:szCs w:val="21"/>
    </w:rPr>
  </w:style>
  <w:style w:type="character" w:styleId="13">
    <w:name w:val="HTML Sample"/>
    <w:basedOn w:val="6"/>
    <w:semiHidden/>
    <w:unhideWhenUsed/>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0</TotalTime>
  <ScaleCrop>false</ScaleCrop>
  <LinksUpToDate>false</LinksUpToDate>
  <CharactersWithSpaces>1672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2020-08-21T09:16:00Z</cp:lastPrinted>
  <dcterms:modified xsi:type="dcterms:W3CDTF">2021-06-03T06:59:36Z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