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黑体" w:hAnsi="黑体"/>
          <w:b/>
          <w:sz w:val="36"/>
          <w:szCs w:val="36"/>
          <w:highlight w:val="none"/>
        </w:rPr>
      </w:pPr>
      <w:r>
        <w:rPr>
          <w:rFonts w:hint="eastAsia" w:ascii="宋体" w:hAnsi="宋体" w:eastAsia="宋体"/>
          <w:b/>
          <w:sz w:val="36"/>
          <w:szCs w:val="36"/>
          <w:highlight w:val="none"/>
        </w:rPr>
        <w:t>房屋租赁</w:t>
      </w:r>
      <w:r>
        <w:rPr>
          <w:rFonts w:hint="eastAsia" w:ascii="黑体" w:hAnsi="黑体"/>
          <w:b/>
          <w:sz w:val="36"/>
          <w:szCs w:val="36"/>
          <w:highlight w:val="none"/>
        </w:rPr>
        <w:t>合同</w:t>
      </w:r>
    </w:p>
    <w:p>
      <w:pPr>
        <w:spacing w:line="440" w:lineRule="exact"/>
        <w:jc w:val="center"/>
        <w:rPr>
          <w:rFonts w:ascii="宋体" w:hAnsi="宋体" w:eastAsia="宋体"/>
          <w:sz w:val="36"/>
          <w:szCs w:val="36"/>
          <w:highlight w:val="none"/>
        </w:rPr>
      </w:pPr>
    </w:p>
    <w:p>
      <w:pPr>
        <w:spacing w:line="440" w:lineRule="exact"/>
        <w:rPr>
          <w:rFonts w:ascii="仿宋_GB2312" w:hAnsi="宋体"/>
          <w:sz w:val="24"/>
          <w:highlight w:val="none"/>
        </w:rPr>
      </w:pPr>
    </w:p>
    <w:p>
      <w:pPr>
        <w:spacing w:line="440" w:lineRule="exact"/>
        <w:rPr>
          <w:rFonts w:ascii="仿宋_GB2312"/>
          <w:sz w:val="24"/>
          <w:highlight w:val="none"/>
          <w:u w:val="single"/>
        </w:rPr>
      </w:pPr>
      <w:r>
        <w:rPr>
          <w:rFonts w:hint="eastAsia" w:ascii="仿宋_GB2312"/>
          <w:sz w:val="24"/>
          <w:highlight w:val="none"/>
        </w:rPr>
        <w:t xml:space="preserve">                                              编号：</w:t>
      </w:r>
      <w:r>
        <w:rPr>
          <w:rFonts w:hint="eastAsia" w:ascii="仿宋_GB2312"/>
          <w:sz w:val="24"/>
          <w:highlight w:val="none"/>
          <w:u w:val="single"/>
        </w:rPr>
        <w:t xml:space="preserve">WYZL-2021           </w:t>
      </w:r>
    </w:p>
    <w:p>
      <w:pPr>
        <w:spacing w:line="440" w:lineRule="exact"/>
        <w:rPr>
          <w:rFonts w:ascii="仿宋_GB2312" w:hAnsiTheme="minorEastAsia"/>
          <w:sz w:val="24"/>
          <w:highlight w:val="none"/>
        </w:rPr>
      </w:pPr>
      <w:r>
        <w:rPr>
          <w:rFonts w:hint="eastAsia" w:ascii="仿宋_GB2312" w:hAnsiTheme="minorEastAsia"/>
          <w:sz w:val="24"/>
          <w:highlight w:val="none"/>
        </w:rPr>
        <w:t>本合同当事人：</w:t>
      </w:r>
    </w:p>
    <w:p>
      <w:pPr>
        <w:spacing w:line="440" w:lineRule="exact"/>
        <w:rPr>
          <w:rFonts w:ascii="仿宋_GB2312" w:hAnsiTheme="minorEastAsia"/>
          <w:sz w:val="24"/>
          <w:highlight w:val="none"/>
          <w:u w:val="single"/>
        </w:rPr>
      </w:pPr>
      <w:r>
        <w:rPr>
          <w:rFonts w:hint="eastAsia" w:ascii="仿宋_GB2312" w:hAnsiTheme="minorEastAsia"/>
          <w:b/>
          <w:sz w:val="24"/>
          <w:highlight w:val="none"/>
        </w:rPr>
        <w:t>出租人（以下简称甲方）：</w:t>
      </w:r>
      <w:r>
        <w:rPr>
          <w:rFonts w:hint="eastAsia" w:ascii="仿宋_GB2312" w:hAnsiTheme="minorEastAsia"/>
          <w:sz w:val="24"/>
          <w:highlight w:val="none"/>
          <w:u w:val="single"/>
        </w:rPr>
        <w:t xml:space="preserve">     杭州市机关公务用车服务有限公司                  </w:t>
      </w:r>
    </w:p>
    <w:p>
      <w:pPr>
        <w:spacing w:line="440" w:lineRule="exact"/>
        <w:rPr>
          <w:rFonts w:ascii="仿宋_GB2312" w:hAnsiTheme="minorEastAsia"/>
          <w:sz w:val="24"/>
          <w:highlight w:val="none"/>
        </w:rPr>
      </w:pPr>
      <w:r>
        <w:rPr>
          <w:rFonts w:hint="eastAsia" w:ascii="仿宋_GB2312" w:hAnsiTheme="minorEastAsia"/>
          <w:sz w:val="24"/>
          <w:highlight w:val="none"/>
        </w:rPr>
        <w:t>经办人：</w:t>
      </w:r>
      <w:r>
        <w:rPr>
          <w:rFonts w:hint="eastAsia" w:ascii="仿宋_GB2312" w:hAnsiTheme="minorEastAsia"/>
          <w:sz w:val="24"/>
          <w:highlight w:val="none"/>
          <w:u w:val="single"/>
        </w:rPr>
        <w:t xml:space="preserve">                  </w:t>
      </w:r>
      <w:r>
        <w:rPr>
          <w:rFonts w:hint="eastAsia" w:ascii="仿宋_GB2312" w:hAnsiTheme="minorEastAsia"/>
          <w:sz w:val="24"/>
          <w:highlight w:val="none"/>
        </w:rPr>
        <w:t>证件号码：</w:t>
      </w:r>
      <w:r>
        <w:rPr>
          <w:rFonts w:hint="eastAsia" w:ascii="仿宋_GB2312" w:hAnsiTheme="minorEastAsia"/>
          <w:sz w:val="24"/>
          <w:highlight w:val="none"/>
          <w:u w:val="single"/>
        </w:rPr>
        <w:t xml:space="preserve">                                    </w:t>
      </w:r>
    </w:p>
    <w:p>
      <w:pPr>
        <w:spacing w:line="440" w:lineRule="exact"/>
        <w:jc w:val="left"/>
        <w:rPr>
          <w:rFonts w:ascii="仿宋_GB2312" w:hAnsiTheme="minorEastAsia"/>
          <w:sz w:val="24"/>
          <w:highlight w:val="none"/>
          <w:u w:val="single"/>
        </w:rPr>
      </w:pPr>
      <w:r>
        <w:rPr>
          <w:rFonts w:hint="eastAsia" w:ascii="仿宋_GB2312" w:hAnsiTheme="minorEastAsia"/>
          <w:sz w:val="24"/>
          <w:highlight w:val="none"/>
        </w:rPr>
        <w:t>通讯地址：</w:t>
      </w:r>
      <w:r>
        <w:rPr>
          <w:rFonts w:hint="eastAsia" w:ascii="仿宋_GB2312" w:hAnsiTheme="minorEastAsia"/>
          <w:sz w:val="24"/>
          <w:highlight w:val="none"/>
          <w:u w:val="single"/>
        </w:rPr>
        <w:t xml:space="preserve">                 </w:t>
      </w:r>
      <w:r>
        <w:rPr>
          <w:rFonts w:hint="eastAsia" w:ascii="仿宋_GB2312" w:hAnsiTheme="minorEastAsia"/>
          <w:sz w:val="24"/>
          <w:highlight w:val="none"/>
        </w:rPr>
        <w:t xml:space="preserve"> 联系方式: </w:t>
      </w:r>
      <w:r>
        <w:rPr>
          <w:rFonts w:hint="eastAsia" w:ascii="仿宋_GB2312" w:hAnsiTheme="minorEastAsia"/>
          <w:sz w:val="24"/>
          <w:highlight w:val="none"/>
          <w:u w:val="single"/>
        </w:rPr>
        <w:t xml:space="preserve">                                  </w:t>
      </w:r>
    </w:p>
    <w:p>
      <w:pPr>
        <w:spacing w:line="440" w:lineRule="exact"/>
        <w:rPr>
          <w:rFonts w:ascii="仿宋_GB2312" w:hAnsiTheme="minorEastAsia"/>
          <w:b/>
          <w:sz w:val="24"/>
          <w:highlight w:val="none"/>
          <w:u w:val="single"/>
        </w:rPr>
      </w:pPr>
      <w:r>
        <w:rPr>
          <w:rFonts w:hint="eastAsia" w:ascii="仿宋_GB2312" w:hAnsiTheme="minorEastAsia"/>
          <w:b/>
          <w:sz w:val="24"/>
          <w:highlight w:val="none"/>
        </w:rPr>
        <w:t>承租人（以下简称乙方）：</w:t>
      </w:r>
      <w:r>
        <w:rPr>
          <w:rFonts w:hint="eastAsia" w:ascii="仿宋_GB2312" w:hAnsiTheme="minorEastAsia"/>
          <w:b/>
          <w:sz w:val="24"/>
          <w:highlight w:val="none"/>
          <w:u w:val="single"/>
        </w:rPr>
        <w:t xml:space="preserve">                                                 </w:t>
      </w:r>
    </w:p>
    <w:p>
      <w:pPr>
        <w:spacing w:line="440" w:lineRule="exact"/>
        <w:rPr>
          <w:rFonts w:ascii="仿宋_GB2312" w:hAnsiTheme="minorEastAsia"/>
          <w:sz w:val="24"/>
          <w:highlight w:val="none"/>
        </w:rPr>
      </w:pPr>
      <w:r>
        <w:rPr>
          <w:rFonts w:hint="eastAsia" w:ascii="仿宋_GB2312" w:hAnsiTheme="minorEastAsia"/>
          <w:sz w:val="24"/>
          <w:highlight w:val="none"/>
        </w:rPr>
        <w:t>经办人：</w:t>
      </w:r>
      <w:r>
        <w:rPr>
          <w:rFonts w:hint="eastAsia" w:ascii="仿宋_GB2312" w:hAnsiTheme="minorEastAsia"/>
          <w:sz w:val="24"/>
          <w:highlight w:val="none"/>
          <w:u w:val="single"/>
        </w:rPr>
        <w:t xml:space="preserve">                  </w:t>
      </w:r>
      <w:r>
        <w:rPr>
          <w:rFonts w:hint="eastAsia" w:ascii="仿宋_GB2312" w:hAnsiTheme="minorEastAsia"/>
          <w:sz w:val="24"/>
          <w:highlight w:val="none"/>
        </w:rPr>
        <w:t>证件号码：</w:t>
      </w:r>
      <w:r>
        <w:rPr>
          <w:rFonts w:hint="eastAsia" w:ascii="仿宋_GB2312" w:hAnsiTheme="minorEastAsia"/>
          <w:sz w:val="24"/>
          <w:highlight w:val="none"/>
          <w:u w:val="single"/>
        </w:rPr>
        <w:t xml:space="preserve">                                    </w:t>
      </w:r>
    </w:p>
    <w:p>
      <w:pPr>
        <w:spacing w:line="440" w:lineRule="exact"/>
        <w:jc w:val="left"/>
        <w:rPr>
          <w:rFonts w:ascii="仿宋_GB2312" w:hAnsiTheme="minorEastAsia"/>
          <w:sz w:val="24"/>
          <w:highlight w:val="none"/>
          <w:u w:val="single"/>
        </w:rPr>
      </w:pPr>
      <w:r>
        <w:rPr>
          <w:rFonts w:hint="eastAsia" w:ascii="仿宋_GB2312" w:hAnsiTheme="minorEastAsia"/>
          <w:sz w:val="24"/>
          <w:highlight w:val="none"/>
        </w:rPr>
        <w:t>通讯地址：</w:t>
      </w:r>
      <w:r>
        <w:rPr>
          <w:rFonts w:hint="eastAsia" w:ascii="仿宋_GB2312" w:hAnsiTheme="minorEastAsia"/>
          <w:sz w:val="24"/>
          <w:highlight w:val="none"/>
          <w:u w:val="single"/>
        </w:rPr>
        <w:t xml:space="preserve">                 </w:t>
      </w:r>
      <w:r>
        <w:rPr>
          <w:rFonts w:hint="eastAsia" w:ascii="仿宋_GB2312" w:hAnsiTheme="minorEastAsia"/>
          <w:sz w:val="24"/>
          <w:highlight w:val="none"/>
        </w:rPr>
        <w:t xml:space="preserve"> 联系方式: </w:t>
      </w:r>
      <w:r>
        <w:rPr>
          <w:rFonts w:hint="eastAsia" w:ascii="仿宋_GB2312" w:hAnsiTheme="minorEastAsia"/>
          <w:sz w:val="24"/>
          <w:highlight w:val="none"/>
          <w:u w:val="single"/>
        </w:rPr>
        <w:t xml:space="preserve">                                  </w:t>
      </w:r>
    </w:p>
    <w:p>
      <w:pPr>
        <w:spacing w:line="460" w:lineRule="exact"/>
        <w:jc w:val="left"/>
        <w:rPr>
          <w:rFonts w:ascii="仿宋_GB2312" w:hAnsiTheme="minorEastAsia"/>
          <w:sz w:val="24"/>
          <w:highlight w:val="none"/>
          <w:u w:val="single"/>
        </w:rPr>
      </w:pP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甲乙双方根据《中华人民共和国民法典》等相关法律、法规，在自愿、公平、诚信、等价有偿原则的基础上，协商一致签订本协议，以资共同遵守。</w:t>
      </w:r>
    </w:p>
    <w:p>
      <w:pPr>
        <w:spacing w:line="460" w:lineRule="exact"/>
        <w:ind w:firstLine="482" w:firstLineChars="200"/>
        <w:rPr>
          <w:rFonts w:ascii="仿宋_GB2312" w:hAnsiTheme="minorEastAsia"/>
          <w:b/>
          <w:sz w:val="24"/>
          <w:highlight w:val="none"/>
        </w:rPr>
      </w:pPr>
      <w:r>
        <w:rPr>
          <w:rFonts w:hint="eastAsia" w:ascii="仿宋_GB2312" w:hAnsiTheme="minorEastAsia"/>
          <w:b/>
          <w:sz w:val="24"/>
          <w:highlight w:val="none"/>
        </w:rPr>
        <w:t>第一条、房屋基本情况</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 xml:space="preserve">1.1甲方房屋坐落在杭州市 </w:t>
      </w:r>
      <w:r>
        <w:rPr>
          <w:rFonts w:hint="eastAsia" w:ascii="仿宋_GB2312" w:hAnsiTheme="minorEastAsia"/>
          <w:sz w:val="24"/>
          <w:highlight w:val="none"/>
          <w:u w:val="single"/>
        </w:rPr>
        <w:t xml:space="preserve">            </w:t>
      </w:r>
      <w:r>
        <w:rPr>
          <w:rFonts w:hint="eastAsia" w:ascii="仿宋_GB2312" w:hAnsiTheme="minorEastAsia"/>
          <w:sz w:val="24"/>
          <w:highlight w:val="none"/>
        </w:rPr>
        <w:t>，上述房屋一并打包出租总建筑面积约</w:t>
      </w:r>
      <w:r>
        <w:rPr>
          <w:rFonts w:hint="eastAsia" w:ascii="仿宋_GB2312" w:hAnsiTheme="minorEastAsia"/>
          <w:sz w:val="24"/>
          <w:highlight w:val="none"/>
          <w:u w:val="single"/>
        </w:rPr>
        <w:t xml:space="preserve">        </w:t>
      </w:r>
      <w:r>
        <w:rPr>
          <w:rFonts w:hint="eastAsia" w:ascii="仿宋_GB2312" w:hAnsiTheme="minorEastAsia"/>
          <w:sz w:val="24"/>
          <w:highlight w:val="none"/>
        </w:rPr>
        <w:t>平方米。本合同签订前，甲方已向乙方出示了该房屋的权属证书，且乙方已充分了解该房屋的实际情况，确认该房屋质量合格、主体结构安全，完全符合乙方的租赁用途，愿意承租该房屋。</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1.2甲方提供市政供水、供电总表基础设施，乙方经甲方同意后根据需要自行接装租赁面积内水、电等相关设施设备。乙方所需水、电用量如超过总表额定容量，经甲方书面同意后乙方可向水、电部门申请增容，甲方在合理范围内可视情协助办理相关手续，费用由乙方自行承担，租赁期满后甲方无偿接收。</w:t>
      </w:r>
    </w:p>
    <w:p>
      <w:pPr>
        <w:spacing w:line="460" w:lineRule="exact"/>
        <w:ind w:firstLine="482" w:firstLineChars="200"/>
        <w:rPr>
          <w:rFonts w:ascii="仿宋_GB2312" w:hAnsiTheme="minorEastAsia"/>
          <w:b/>
          <w:sz w:val="24"/>
          <w:highlight w:val="none"/>
        </w:rPr>
      </w:pPr>
      <w:r>
        <w:rPr>
          <w:rFonts w:hint="eastAsia" w:ascii="仿宋_GB2312" w:hAnsiTheme="minorEastAsia"/>
          <w:b/>
          <w:sz w:val="24"/>
          <w:highlight w:val="none"/>
        </w:rPr>
        <w:t>第二条、房屋租期及用途</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 xml:space="preserve">2.1该房屋租赁期约定为 </w:t>
      </w:r>
      <w:r>
        <w:rPr>
          <w:rFonts w:hint="eastAsia" w:ascii="仿宋_GB2312" w:hAnsiTheme="minorEastAsia"/>
          <w:sz w:val="24"/>
          <w:highlight w:val="none"/>
          <w:u w:val="single"/>
        </w:rPr>
        <w:t xml:space="preserve">    </w:t>
      </w:r>
      <w:r>
        <w:rPr>
          <w:rFonts w:hint="eastAsia" w:ascii="仿宋_GB2312" w:hAnsiTheme="minorEastAsia"/>
          <w:sz w:val="24"/>
          <w:highlight w:val="none"/>
        </w:rPr>
        <w:t>年，自</w:t>
      </w:r>
      <w:r>
        <w:rPr>
          <w:rFonts w:hint="eastAsia" w:ascii="仿宋_GB2312" w:hAnsiTheme="minorEastAsia"/>
          <w:sz w:val="24"/>
          <w:highlight w:val="none"/>
          <w:u w:val="single"/>
        </w:rPr>
        <w:t xml:space="preserve">    </w:t>
      </w:r>
      <w:r>
        <w:rPr>
          <w:rFonts w:hint="eastAsia" w:ascii="仿宋_GB2312" w:hAnsiTheme="minorEastAsia"/>
          <w:sz w:val="24"/>
          <w:highlight w:val="none"/>
        </w:rPr>
        <w:t>年</w:t>
      </w:r>
      <w:r>
        <w:rPr>
          <w:rFonts w:hint="eastAsia" w:ascii="仿宋_GB2312" w:hAnsiTheme="minorEastAsia"/>
          <w:sz w:val="24"/>
          <w:highlight w:val="none"/>
          <w:u w:val="single"/>
        </w:rPr>
        <w:t xml:space="preserve">   </w:t>
      </w:r>
      <w:r>
        <w:rPr>
          <w:rFonts w:hint="eastAsia" w:ascii="仿宋_GB2312" w:hAnsiTheme="minorEastAsia"/>
          <w:sz w:val="24"/>
          <w:highlight w:val="none"/>
        </w:rPr>
        <w:t>月</w:t>
      </w:r>
      <w:r>
        <w:rPr>
          <w:rFonts w:hint="eastAsia" w:ascii="仿宋_GB2312" w:hAnsiTheme="minorEastAsia"/>
          <w:sz w:val="24"/>
          <w:highlight w:val="none"/>
          <w:u w:val="single"/>
        </w:rPr>
        <w:t xml:space="preserve">   </w:t>
      </w:r>
      <w:r>
        <w:rPr>
          <w:rFonts w:hint="eastAsia" w:ascii="仿宋_GB2312" w:hAnsiTheme="minorEastAsia"/>
          <w:sz w:val="24"/>
          <w:highlight w:val="none"/>
        </w:rPr>
        <w:t>日至</w:t>
      </w:r>
      <w:r>
        <w:rPr>
          <w:rFonts w:hint="eastAsia" w:ascii="仿宋_GB2312" w:hAnsiTheme="minorEastAsia"/>
          <w:sz w:val="24"/>
          <w:highlight w:val="none"/>
          <w:u w:val="single"/>
        </w:rPr>
        <w:t xml:space="preserve">    </w:t>
      </w:r>
      <w:r>
        <w:rPr>
          <w:rFonts w:hint="eastAsia" w:ascii="仿宋_GB2312" w:hAnsiTheme="minorEastAsia"/>
          <w:sz w:val="24"/>
          <w:highlight w:val="none"/>
        </w:rPr>
        <w:t>年</w:t>
      </w:r>
      <w:r>
        <w:rPr>
          <w:rFonts w:hint="eastAsia" w:ascii="仿宋_GB2312" w:hAnsiTheme="minorEastAsia"/>
          <w:sz w:val="24"/>
          <w:highlight w:val="none"/>
          <w:u w:val="single"/>
        </w:rPr>
        <w:t xml:space="preserve">    </w:t>
      </w:r>
      <w:r>
        <w:rPr>
          <w:rFonts w:hint="eastAsia" w:ascii="仿宋_GB2312" w:hAnsiTheme="minorEastAsia"/>
          <w:sz w:val="24"/>
          <w:highlight w:val="none"/>
        </w:rPr>
        <w:t>月</w:t>
      </w:r>
      <w:r>
        <w:rPr>
          <w:rFonts w:hint="eastAsia" w:ascii="仿宋_GB2312" w:hAnsiTheme="minorEastAsia"/>
          <w:sz w:val="24"/>
          <w:highlight w:val="none"/>
          <w:u w:val="single"/>
        </w:rPr>
        <w:t xml:space="preserve">   </w:t>
      </w:r>
      <w:r>
        <w:rPr>
          <w:rFonts w:hint="eastAsia" w:ascii="仿宋_GB2312" w:hAnsiTheme="minorEastAsia"/>
          <w:sz w:val="24"/>
          <w:highlight w:val="none"/>
        </w:rPr>
        <w:t>日止；该房屋仅作乙方</w:t>
      </w:r>
      <w:r>
        <w:rPr>
          <w:rFonts w:hint="eastAsia" w:ascii="仿宋_GB2312" w:hAnsiTheme="minorEastAsia"/>
          <w:sz w:val="24"/>
          <w:highlight w:val="none"/>
          <w:u w:val="single"/>
        </w:rPr>
        <w:t xml:space="preserve">                         </w:t>
      </w:r>
      <w:r>
        <w:rPr>
          <w:rFonts w:hint="eastAsia" w:ascii="仿宋_GB2312" w:hAnsiTheme="minorEastAsia"/>
          <w:sz w:val="24"/>
          <w:highlight w:val="none"/>
        </w:rPr>
        <w:t>使用。</w:t>
      </w:r>
    </w:p>
    <w:p>
      <w:pPr>
        <w:spacing w:line="460" w:lineRule="exact"/>
        <w:ind w:firstLine="360" w:firstLineChars="150"/>
        <w:jc w:val="left"/>
        <w:rPr>
          <w:rFonts w:ascii="仿宋_GB2312" w:hAnsiTheme="minorEastAsia"/>
          <w:sz w:val="24"/>
          <w:highlight w:val="none"/>
        </w:rPr>
      </w:pPr>
      <w:r>
        <w:rPr>
          <w:rFonts w:hint="eastAsia" w:ascii="仿宋_GB2312" w:hAnsiTheme="minorEastAsia"/>
          <w:sz w:val="24"/>
          <w:highlight w:val="none"/>
        </w:rPr>
        <w:t xml:space="preserve"> 2.2房屋租赁期限届满,租赁合同终止。乙方需要继续租用的，续租时同等条件下具有优先权，并应按时参加甲方公开招租程序，若未参加公开招租程序则视作放弃同等条件下优先承租权。</w:t>
      </w:r>
    </w:p>
    <w:p>
      <w:pPr>
        <w:spacing w:line="460" w:lineRule="exact"/>
        <w:ind w:firstLine="360" w:firstLineChars="150"/>
        <w:jc w:val="left"/>
        <w:rPr>
          <w:rFonts w:ascii="仿宋_GB2312" w:hAnsi="仿宋"/>
          <w:sz w:val="24"/>
          <w:highlight w:val="none"/>
        </w:rPr>
      </w:pPr>
      <w:r>
        <w:rPr>
          <w:rFonts w:hint="eastAsia" w:ascii="仿宋_GB2312" w:hAnsi="仿宋"/>
          <w:sz w:val="24"/>
          <w:highlight w:val="none"/>
        </w:rPr>
        <w:t xml:space="preserve"> 2.3承租期内双方如需提前终止合同，均应提前三个月书面通知另一方，经甲乙双方协商一致的，可以提前解除合同，但提前解约方需向另一方支付六个月（该年度租金）的租金作为提前解约违约金。</w:t>
      </w:r>
      <w:r>
        <w:rPr>
          <w:rFonts w:hint="eastAsia" w:ascii="仿宋_GB2312" w:cs="微软雅黑" w:hAnsiTheme="minorEastAsia"/>
          <w:sz w:val="24"/>
          <w:highlight w:val="none"/>
          <w:shd w:val="clear" w:color="auto" w:fill="FFFFFF"/>
        </w:rPr>
        <w:t>租赁期内，因不可抗力、城市规划或市政建设需要拆除、改造乙方租赁的房屋或因政府决定收回该全部或部分出租房屋，按本合同10.3条款内容执行，不适用上述情形。</w:t>
      </w:r>
    </w:p>
    <w:p>
      <w:pPr>
        <w:spacing w:line="460" w:lineRule="exact"/>
        <w:ind w:firstLine="482" w:firstLineChars="200"/>
        <w:rPr>
          <w:rFonts w:ascii="仿宋_GB2312" w:hAnsiTheme="minorEastAsia"/>
          <w:b/>
          <w:sz w:val="24"/>
          <w:highlight w:val="none"/>
        </w:rPr>
      </w:pPr>
      <w:r>
        <w:rPr>
          <w:rFonts w:hint="eastAsia" w:ascii="仿宋_GB2312" w:hAnsiTheme="minorEastAsia"/>
          <w:b/>
          <w:sz w:val="24"/>
          <w:highlight w:val="none"/>
        </w:rPr>
        <w:t>第三条、租金、履约保证金、费用及其支付方式</w:t>
      </w:r>
    </w:p>
    <w:p>
      <w:pPr>
        <w:spacing w:line="460" w:lineRule="exact"/>
        <w:ind w:firstLine="480" w:firstLineChars="200"/>
        <w:rPr>
          <w:rFonts w:ascii="仿宋_GB2312" w:eastAsia="仿宋_GB2312" w:hAnsiTheme="minorEastAsia"/>
          <w:sz w:val="24"/>
          <w:highlight w:val="none"/>
        </w:rPr>
      </w:pPr>
      <w:r>
        <w:rPr>
          <w:rFonts w:hint="eastAsia" w:ascii="仿宋_GB2312" w:hAnsiTheme="minorEastAsia"/>
          <w:sz w:val="24"/>
          <w:highlight w:val="none"/>
        </w:rPr>
        <w:t>3.1甲方按第一年人民币</w:t>
      </w:r>
      <w:r>
        <w:rPr>
          <w:rFonts w:ascii="仿宋_GB2312" w:eastAsia="仿宋_GB2312" w:hAnsiTheme="minorEastAsia"/>
          <w:sz w:val="24"/>
          <w:highlight w:val="none"/>
          <w:u w:val="none"/>
        </w:rPr>
        <w:t xml:space="preserve">      </w:t>
      </w:r>
      <w:r>
        <w:rPr>
          <w:rFonts w:hint="eastAsia" w:ascii="仿宋_GB2312" w:eastAsia="仿宋_GB2312" w:hAnsiTheme="minorEastAsia"/>
          <w:sz w:val="24"/>
          <w:highlight w:val="none"/>
        </w:rPr>
        <w:t>（￥</w:t>
      </w:r>
      <w:r>
        <w:rPr>
          <w:rFonts w:ascii="仿宋_GB2312" w:eastAsia="仿宋_GB2312" w:hAnsiTheme="minorEastAsia"/>
          <w:sz w:val="24"/>
          <w:highlight w:val="none"/>
          <w:u w:val="none"/>
        </w:rPr>
        <w:t xml:space="preserve">   </w:t>
      </w:r>
      <w:r>
        <w:rPr>
          <w:rFonts w:hint="eastAsia" w:ascii="仿宋_GB2312" w:eastAsia="仿宋_GB2312" w:hAnsiTheme="minorEastAsia"/>
          <w:sz w:val="24"/>
          <w:highlight w:val="none"/>
        </w:rPr>
        <w:t>元）向乙方收取租金。</w:t>
      </w:r>
      <w:r>
        <w:rPr>
          <w:rFonts w:hint="eastAsia" w:ascii="仿宋_GB2312" w:eastAsia="仿宋_GB2312" w:cs="Times New Roman" w:hAnsiTheme="minorEastAsia"/>
          <w:sz w:val="24"/>
          <w:szCs w:val="24"/>
          <w:highlight w:val="none"/>
        </w:rPr>
        <w:t>该租金已包含增值税专用发票额外税率等费用</w:t>
      </w:r>
      <w:r>
        <w:rPr>
          <w:rFonts w:hint="eastAsia" w:ascii="仿宋_GB2312" w:eastAsia="仿宋_GB2312" w:hAnsiTheme="minorEastAsia"/>
          <w:sz w:val="24"/>
          <w:highlight w:val="none"/>
          <w:u w:val="none"/>
        </w:rPr>
        <w:t>。第一期租金在</w:t>
      </w:r>
      <w:r>
        <w:rPr>
          <w:rFonts w:hint="eastAsia" w:ascii="仿宋_GB2312" w:hAnsiTheme="minorEastAsia"/>
          <w:sz w:val="24"/>
          <w:highlight w:val="none"/>
        </w:rPr>
        <w:t>2021</w:t>
      </w:r>
      <w:r>
        <w:rPr>
          <w:rFonts w:hint="eastAsia" w:ascii="仿宋_GB2312" w:eastAsia="仿宋_GB2312" w:hAnsiTheme="minorEastAsia"/>
          <w:sz w:val="24"/>
          <w:highlight w:val="none"/>
          <w:u w:val="none"/>
        </w:rPr>
        <w:t>年</w:t>
      </w:r>
      <w:r>
        <w:rPr>
          <w:rFonts w:hint="eastAsia" w:ascii="仿宋_GB2312" w:hAnsiTheme="minorEastAsia"/>
          <w:sz w:val="24"/>
          <w:highlight w:val="none"/>
        </w:rPr>
        <w:t xml:space="preserve"> </w:t>
      </w:r>
      <w:r>
        <w:rPr>
          <w:rFonts w:hint="eastAsia" w:ascii="仿宋_GB2312" w:eastAsia="仿宋_GB2312" w:hAnsiTheme="minorEastAsia"/>
          <w:sz w:val="24"/>
          <w:highlight w:val="none"/>
          <w:u w:val="none"/>
        </w:rPr>
        <w:t>月</w:t>
      </w:r>
      <w:r>
        <w:rPr>
          <w:rFonts w:ascii="仿宋_GB2312" w:eastAsia="仿宋_GB2312" w:hAnsiTheme="minorEastAsia"/>
          <w:sz w:val="24"/>
          <w:highlight w:val="none"/>
          <w:u w:val="none"/>
        </w:rPr>
        <w:t xml:space="preserve"> </w:t>
      </w:r>
      <w:r>
        <w:rPr>
          <w:rFonts w:hint="eastAsia" w:ascii="仿宋_GB2312" w:eastAsia="仿宋_GB2312" w:hAnsiTheme="minorEastAsia"/>
          <w:sz w:val="24"/>
          <w:highlight w:val="none"/>
          <w:u w:val="none"/>
        </w:rPr>
        <w:t>日</w:t>
      </w:r>
      <w:r>
        <w:rPr>
          <w:rFonts w:hint="eastAsia" w:ascii="仿宋_GB2312" w:hAnsiTheme="minorEastAsia"/>
          <w:sz w:val="24"/>
          <w:highlight w:val="none"/>
        </w:rPr>
        <w:t>前</w:t>
      </w:r>
      <w:r>
        <w:rPr>
          <w:rFonts w:hint="eastAsia" w:ascii="仿宋_GB2312" w:eastAsia="仿宋_GB2312" w:cs="Times New Roman" w:hAnsiTheme="minorEastAsia"/>
          <w:sz w:val="24"/>
          <w:szCs w:val="24"/>
          <w:highlight w:val="none"/>
        </w:rPr>
        <w:t>由乙方支付</w:t>
      </w:r>
      <w:r>
        <w:rPr>
          <w:rFonts w:hint="eastAsia" w:ascii="仿宋_GB2312" w:hAnsiTheme="minorEastAsia"/>
          <w:sz w:val="24"/>
          <w:highlight w:val="none"/>
        </w:rPr>
        <w:t>至</w:t>
      </w:r>
      <w:r>
        <w:rPr>
          <w:rFonts w:hint="eastAsia" w:ascii="仿宋_GB2312" w:eastAsia="仿宋_GB2312" w:cs="Times New Roman" w:hAnsiTheme="minorEastAsia"/>
          <w:sz w:val="24"/>
          <w:szCs w:val="24"/>
          <w:highlight w:val="none"/>
        </w:rPr>
        <w:t>杭州产权交易所（以下简称杭交所）</w:t>
      </w:r>
      <w:r>
        <w:rPr>
          <w:rFonts w:hint="eastAsia" w:ascii="仿宋_GB2312" w:hAnsiTheme="minorEastAsia"/>
          <w:sz w:val="24"/>
          <w:highlight w:val="none"/>
        </w:rPr>
        <w:t>。</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3.2该房屋年租金设增长率，自正式租赁合同签订后租金每年在上一年租金的基础上递增1.5%，直至合同终止。</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3.3租期内具体租金如下表：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1"/>
        <w:gridCol w:w="2229"/>
        <w:gridCol w:w="2230"/>
        <w:gridCol w:w="2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jc w:val="center"/>
              <w:rPr>
                <w:rFonts w:ascii="仿宋_GB2312" w:hAnsiTheme="minorEastAsia"/>
                <w:b/>
                <w:sz w:val="24"/>
                <w:highlight w:val="none"/>
              </w:rPr>
            </w:pPr>
            <w:r>
              <w:rPr>
                <w:rFonts w:hint="eastAsia" w:ascii="仿宋_GB2312" w:hAnsiTheme="minorEastAsia"/>
                <w:b/>
                <w:sz w:val="24"/>
                <w:highlight w:val="none"/>
              </w:rPr>
              <w:t>租金时段</w:t>
            </w:r>
          </w:p>
        </w:tc>
        <w:tc>
          <w:tcPr>
            <w:tcW w:w="2236" w:type="dxa"/>
          </w:tcPr>
          <w:p>
            <w:pPr>
              <w:spacing w:line="460" w:lineRule="exact"/>
              <w:jc w:val="center"/>
              <w:rPr>
                <w:rFonts w:ascii="仿宋_GB2312" w:hAnsiTheme="minorEastAsia"/>
                <w:b/>
                <w:sz w:val="24"/>
                <w:highlight w:val="none"/>
              </w:rPr>
            </w:pPr>
            <w:r>
              <w:rPr>
                <w:rFonts w:hint="eastAsia" w:ascii="仿宋_GB2312" w:hAnsiTheme="minorEastAsia"/>
                <w:b/>
                <w:sz w:val="24"/>
                <w:highlight w:val="none"/>
              </w:rPr>
              <w:t>支付单位</w:t>
            </w:r>
          </w:p>
        </w:tc>
        <w:tc>
          <w:tcPr>
            <w:tcW w:w="2237" w:type="dxa"/>
          </w:tcPr>
          <w:p>
            <w:pPr>
              <w:spacing w:line="460" w:lineRule="exact"/>
              <w:jc w:val="center"/>
              <w:rPr>
                <w:rFonts w:ascii="仿宋_GB2312" w:hAnsiTheme="minorEastAsia"/>
                <w:b/>
                <w:sz w:val="24"/>
                <w:highlight w:val="none"/>
              </w:rPr>
            </w:pPr>
            <w:r>
              <w:rPr>
                <w:rFonts w:hint="eastAsia" w:ascii="仿宋_GB2312" w:hAnsiTheme="minorEastAsia"/>
                <w:b/>
                <w:sz w:val="24"/>
                <w:highlight w:val="none"/>
              </w:rPr>
              <w:t>支付时间</w:t>
            </w:r>
          </w:p>
        </w:tc>
        <w:tc>
          <w:tcPr>
            <w:tcW w:w="2237" w:type="dxa"/>
          </w:tcPr>
          <w:p>
            <w:pPr>
              <w:spacing w:line="460" w:lineRule="exact"/>
              <w:jc w:val="center"/>
              <w:rPr>
                <w:rFonts w:ascii="仿宋_GB2312" w:hAnsiTheme="minorEastAsia"/>
                <w:b/>
                <w:sz w:val="24"/>
                <w:highlight w:val="none"/>
              </w:rPr>
            </w:pPr>
            <w:r>
              <w:rPr>
                <w:rFonts w:hint="eastAsia" w:ascii="仿宋_GB2312" w:hAnsiTheme="minorEastAsia"/>
                <w:b/>
                <w:sz w:val="24"/>
                <w:highlight w:val="none"/>
              </w:rPr>
              <w:t>支付金额（元）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rPr>
                <w:rFonts w:ascii="仿宋_GB2312" w:hAnsiTheme="minorEastAsia"/>
                <w:sz w:val="24"/>
                <w:highlight w:val="none"/>
              </w:rPr>
            </w:pP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ind w:firstLine="240" w:firstLineChars="100"/>
              <w:rPr>
                <w:rFonts w:ascii="仿宋_GB2312" w:hAnsiTheme="minor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rPr>
                <w:rFonts w:ascii="仿宋_GB2312" w:hAnsiTheme="minorEastAsia"/>
                <w:sz w:val="24"/>
                <w:highlight w:val="none"/>
              </w:rPr>
            </w:pP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rPr>
                <w:rFonts w:ascii="仿宋_GB2312" w:hAnsiTheme="minorEastAsia"/>
                <w:sz w:val="24"/>
                <w:highlight w:val="none"/>
              </w:rPr>
            </w:pP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rPr>
                <w:rFonts w:ascii="仿宋_GB2312" w:hAnsiTheme="minorEastAsia"/>
                <w:sz w:val="24"/>
                <w:highlight w:val="none"/>
              </w:rPr>
            </w:pP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rPr>
                <w:rFonts w:ascii="仿宋_GB2312" w:hAnsiTheme="minorEastAsia"/>
                <w:sz w:val="24"/>
                <w:highlight w:val="none"/>
              </w:rPr>
            </w:pP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rPr>
                <w:rFonts w:ascii="仿宋_GB2312" w:hAnsiTheme="minorEastAsia"/>
                <w:sz w:val="24"/>
                <w:highlight w:val="none"/>
              </w:rPr>
            </w:pP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rPr>
                <w:rFonts w:ascii="仿宋_GB2312" w:hAnsiTheme="minorEastAsia"/>
                <w:sz w:val="24"/>
                <w:highlight w:val="none"/>
              </w:rPr>
            </w:pP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rPr>
                <w:rFonts w:ascii="仿宋_GB2312" w:hAnsiTheme="minorEastAsia"/>
                <w:sz w:val="24"/>
                <w:highlight w:val="none"/>
              </w:rPr>
            </w:pP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合计</w:t>
            </w:r>
          </w:p>
        </w:tc>
        <w:tc>
          <w:tcPr>
            <w:tcW w:w="2236"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p>
        </w:tc>
        <w:tc>
          <w:tcPr>
            <w:tcW w:w="2237" w:type="dxa"/>
          </w:tcPr>
          <w:p>
            <w:pPr>
              <w:spacing w:line="460" w:lineRule="exact"/>
              <w:rPr>
                <w:rFonts w:ascii="仿宋_GB2312" w:hAnsiTheme="minorEastAsia"/>
                <w:sz w:val="24"/>
                <w:highlight w:val="none"/>
              </w:rPr>
            </w:pPr>
            <w:r>
              <w:rPr>
                <w:rFonts w:hint="eastAsia" w:ascii="宋体" w:hAnsi="宋体" w:eastAsia="宋体"/>
                <w:sz w:val="24"/>
                <w:highlight w:val="none"/>
              </w:rPr>
              <w:t>¥</w:t>
            </w:r>
            <w:r>
              <w:rPr>
                <w:rFonts w:hint="eastAsia" w:ascii="仿宋_GB2312" w:hAnsiTheme="minorEastAsia"/>
                <w:sz w:val="24"/>
                <w:highlight w:val="none"/>
              </w:rPr>
              <w:t xml:space="preserve">          （元）</w:t>
            </w:r>
          </w:p>
        </w:tc>
      </w:tr>
    </w:tbl>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3.4履约保证金：本合同签订前乙方应向甲方交纳履约保证金人民币（</w:t>
      </w:r>
      <w:r>
        <w:rPr>
          <w:rFonts w:hint="eastAsia" w:ascii="仿宋_GB2312" w:hAnsiTheme="minorEastAsia"/>
          <w:bCs/>
          <w:sz w:val="24"/>
          <w:highlight w:val="none"/>
        </w:rPr>
        <w:t>首</w:t>
      </w:r>
      <w:r>
        <w:rPr>
          <w:rFonts w:hint="eastAsia" w:ascii="仿宋_GB2312" w:hAnsiTheme="minorEastAsia"/>
          <w:sz w:val="24"/>
          <w:highlight w:val="none"/>
        </w:rPr>
        <w:t>年租金10%）</w:t>
      </w:r>
      <w:r>
        <w:rPr>
          <w:rFonts w:hint="eastAsia" w:ascii="仿宋_GB2312" w:hAnsiTheme="minorEastAsia"/>
          <w:sz w:val="24"/>
          <w:highlight w:val="none"/>
          <w:u w:val="single"/>
        </w:rPr>
        <w:t xml:space="preserve">           </w:t>
      </w:r>
      <w:r>
        <w:rPr>
          <w:rFonts w:hint="eastAsia" w:ascii="仿宋_GB2312" w:hAnsiTheme="minorEastAsia"/>
          <w:sz w:val="24"/>
          <w:highlight w:val="none"/>
        </w:rPr>
        <w:t>元（</w:t>
      </w:r>
      <w:r>
        <w:rPr>
          <w:rFonts w:hint="eastAsia" w:ascii="仿宋_GB2312" w:hAnsiTheme="minorEastAsia"/>
          <w:bCs/>
          <w:sz w:val="24"/>
          <w:highlight w:val="none"/>
        </w:rPr>
        <w:t>履约</w:t>
      </w:r>
      <w:r>
        <w:rPr>
          <w:rFonts w:hint="eastAsia" w:ascii="仿宋_GB2312" w:hAnsiTheme="minorEastAsia"/>
          <w:sz w:val="24"/>
          <w:highlight w:val="none"/>
        </w:rPr>
        <w:t>保证金不计利息），该履约保证金是乙方履行本合同约定义务的担保。若因乙方原因提前解除本合同的，或在本合同终止后乙方未按时腾空房屋的，乙方已交纳的履约保证金不予退还。如合同终止后，乙方按合同要求并在规定时间内腾空所租房屋且确认无相关未了事项后，一个月内无息返还。</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3.5支付方式：房屋租金</w:t>
      </w:r>
      <w:r>
        <w:rPr>
          <w:rFonts w:hint="eastAsia" w:ascii="仿宋_GB2312" w:hAnsiTheme="minorEastAsia"/>
          <w:color w:val="FF0000"/>
          <w:sz w:val="24"/>
          <w:highlight w:val="none"/>
          <w:u w:val="single"/>
        </w:rPr>
        <w:t xml:space="preserve">一 </w:t>
      </w:r>
      <w:r>
        <w:rPr>
          <w:rFonts w:hint="eastAsia" w:ascii="仿宋_GB2312" w:hAnsiTheme="minorEastAsia"/>
          <w:sz w:val="24"/>
          <w:highlight w:val="none"/>
        </w:rPr>
        <w:t>年一付，先付后用，租金应于规定支付时间（每年起租日）前30日内以银行转账方式缴纳至甲方以下账户：</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户名：</w:t>
      </w:r>
      <w:r>
        <w:rPr>
          <w:rFonts w:hint="eastAsia" w:ascii="仿宋_GB2312" w:hAnsiTheme="minorEastAsia"/>
          <w:sz w:val="24"/>
          <w:highlight w:val="none"/>
          <w:u w:val="single"/>
        </w:rPr>
        <w:t>杭州市机关公务用车服务有限公司</w:t>
      </w:r>
      <w:r>
        <w:rPr>
          <w:rFonts w:hint="eastAsia" w:ascii="仿宋_GB2312" w:hAnsiTheme="minorEastAsia"/>
          <w:sz w:val="24"/>
          <w:highlight w:val="none"/>
        </w:rPr>
        <w:t>。</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账号：</w:t>
      </w:r>
      <w:r>
        <w:rPr>
          <w:rFonts w:hint="eastAsia" w:ascii="仿宋_GB2312" w:hAnsiTheme="minorEastAsia"/>
          <w:sz w:val="24"/>
          <w:highlight w:val="none"/>
          <w:u w:val="single"/>
        </w:rPr>
        <w:t>76808100288371</w:t>
      </w:r>
      <w:r>
        <w:rPr>
          <w:rFonts w:hint="eastAsia" w:ascii="仿宋_GB2312" w:hAnsiTheme="minorEastAsia"/>
          <w:sz w:val="24"/>
          <w:highlight w:val="none"/>
        </w:rPr>
        <w:t>。</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开户行：</w:t>
      </w:r>
      <w:r>
        <w:rPr>
          <w:rFonts w:hint="eastAsia" w:ascii="仿宋_GB2312" w:hAnsiTheme="minorEastAsia"/>
          <w:sz w:val="24"/>
          <w:highlight w:val="none"/>
          <w:u w:val="single"/>
        </w:rPr>
        <w:t>杭州银行东新支行</w:t>
      </w:r>
      <w:r>
        <w:rPr>
          <w:rFonts w:hint="eastAsia" w:ascii="仿宋_GB2312" w:hAnsiTheme="minorEastAsia"/>
          <w:sz w:val="24"/>
          <w:highlight w:val="none"/>
        </w:rPr>
        <w:t>。</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3.6其它费用：租赁期间涉及到的水费、电费、通讯费、物业管理费、卫生保洁费、治安费、税费等经营或社会费用均由乙方承担（包含但不限于乙方做好门前三包并承担临街各项社会性工作及所发生的各项费用或属地政府各项管理费用等）。若发生需甲方垫付的费用，经双方同意后，甲方可代为乙方垫付，由甲方凭有关部门的收款发票（收据）复印件按月向乙方开具收据收取，乙方必须及时向甲方支付垫付款。</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3.7 乙方必须按时交纳租金等各项费用。若逾期未交的，甲方有权每天收取逾期金额的2‰作为逾期违约金。逾期付款超过一个月，视乙方根本违约，乙方除需支付上述逾期违约金外，甲方有权单方面解除本合同，并没收履约保证金作为提前解约违约金。</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3.8乙方因自身原因不能行使承租房屋的使用权的，不得免除其交付合同期限内的租金和相关费用的义务。</w:t>
      </w:r>
    </w:p>
    <w:p>
      <w:pPr>
        <w:spacing w:line="460" w:lineRule="exact"/>
        <w:ind w:firstLine="482" w:firstLineChars="200"/>
        <w:rPr>
          <w:rFonts w:ascii="仿宋_GB2312" w:hAnsiTheme="minorEastAsia"/>
          <w:b/>
          <w:sz w:val="24"/>
          <w:highlight w:val="none"/>
        </w:rPr>
      </w:pPr>
      <w:r>
        <w:rPr>
          <w:rFonts w:hint="eastAsia" w:ascii="仿宋_GB2312" w:hAnsiTheme="minorEastAsia"/>
          <w:b/>
          <w:sz w:val="24"/>
          <w:highlight w:val="none"/>
        </w:rPr>
        <w:t>第四条、租赁管理</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4.1乙方租赁房屋开展经营活动的，应依法办理经营所需手续，保证合法经营，不得从事各类违法活动或损害社会公共利益的行为。</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4.2租赁期间甲、乙双方必须严格遵守国家的有关法律法规，独立对外承担民事法律责任，服从辖区内公安、治安、消防、应急管理等有关职能部门的管理，同时乙方应服从甲方的安全管理、监督，认真做好治安、门前三包和消防安全保卫等工作。</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4.3乙方法定代表人（承租人）为安全生产、消防治安、应急管理、环境保护等责任人。凡在租赁期间内发生的安全生产、消防治安、应急管理、环境保护等问题，一切经济损失、责任处罚均由乙方承担全部责任，并负责赔偿甲方相关损失。</w:t>
      </w:r>
    </w:p>
    <w:p>
      <w:pPr>
        <w:spacing w:line="460" w:lineRule="exact"/>
        <w:ind w:firstLine="482" w:firstLineChars="200"/>
        <w:jc w:val="left"/>
        <w:rPr>
          <w:rFonts w:ascii="仿宋_GB2312" w:hAnsiTheme="minorEastAsia"/>
          <w:b/>
          <w:sz w:val="24"/>
          <w:highlight w:val="none"/>
        </w:rPr>
      </w:pPr>
      <w:r>
        <w:rPr>
          <w:rFonts w:hint="eastAsia" w:ascii="仿宋_GB2312" w:hAnsiTheme="minorEastAsia"/>
          <w:b/>
          <w:sz w:val="24"/>
          <w:highlight w:val="none"/>
        </w:rPr>
        <w:t>第五条、甲方的权利义务</w:t>
      </w:r>
    </w:p>
    <w:p>
      <w:pPr>
        <w:spacing w:line="460" w:lineRule="exact"/>
        <w:ind w:firstLine="480" w:firstLineChars="200"/>
        <w:jc w:val="left"/>
        <w:rPr>
          <w:rFonts w:ascii="仿宋_GB2312" w:hAnsiTheme="minorEastAsia"/>
          <w:sz w:val="24"/>
          <w:highlight w:val="none"/>
        </w:rPr>
      </w:pPr>
      <w:r>
        <w:rPr>
          <w:rFonts w:ascii="仿宋_GB2312" w:hAnsiTheme="minorEastAsia"/>
          <w:sz w:val="24"/>
          <w:highlight w:val="none"/>
        </w:rPr>
        <w:pict>
          <v:shape id="AutoShape 2" o:spid="_x0000_s1026" o:spt="32" type="#_x0000_t32" style="position:absolute;left:0pt;margin-left:366.85pt;margin-top:21.4pt;height:0pt;width:20.25pt;z-index:2516592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">
            <v:path arrowok="t"/>
            <v:fill on="f" focussize="0,0"/>
            <v:stroke/>
            <v:imagedata o:title=""/>
            <o:lock v:ext="edit"/>
          </v:shape>
        </w:pict>
      </w:r>
      <w:r>
        <w:rPr>
          <w:rFonts w:hint="eastAsia" w:ascii="仿宋_GB2312" w:hAnsiTheme="minorEastAsia"/>
          <w:sz w:val="24"/>
          <w:highlight w:val="none"/>
        </w:rPr>
        <w:t>5.1在乙方全额支付履约保证金和首期租金后</w:t>
      </w:r>
      <w:r>
        <w:rPr>
          <w:rFonts w:hint="eastAsia" w:ascii="仿宋_GB2312" w:hAnsiTheme="minorEastAsia"/>
          <w:bCs/>
          <w:sz w:val="24"/>
          <w:highlight w:val="none"/>
        </w:rPr>
        <w:t>，</w:t>
      </w:r>
      <w:r>
        <w:rPr>
          <w:rFonts w:hint="eastAsia" w:ascii="仿宋_GB2312" w:hAnsiTheme="minorEastAsia"/>
          <w:sz w:val="24"/>
          <w:highlight w:val="none"/>
        </w:rPr>
        <w:t>甲方</w:t>
      </w:r>
      <w:r>
        <w:rPr>
          <w:rFonts w:hint="eastAsia" w:ascii="仿宋_GB2312" w:hAnsiTheme="minorEastAsia"/>
          <w:bCs/>
          <w:sz w:val="24"/>
          <w:highlight w:val="none"/>
        </w:rPr>
        <w:t>于租期开始前    日</w:t>
      </w:r>
      <w:r>
        <w:rPr>
          <w:rFonts w:hint="eastAsia" w:ascii="仿宋_GB2312" w:hAnsiTheme="minorEastAsia"/>
          <w:sz w:val="24"/>
          <w:highlight w:val="none"/>
        </w:rPr>
        <w:t>向乙方交付本合同项下的房屋。</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5.2甲方依合同约定向乙方收取租金及其它费用，但甲方不得擅自增加本合同未明确的费用。</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5.3 在租赁期内，甲方变更房屋权属时，不影响本合同的有效性。</w:t>
      </w:r>
    </w:p>
    <w:p>
      <w:pPr>
        <w:spacing w:line="460" w:lineRule="exact"/>
        <w:ind w:firstLine="482" w:firstLineChars="200"/>
        <w:jc w:val="left"/>
        <w:rPr>
          <w:rFonts w:ascii="仿宋_GB2312" w:hAnsiTheme="minorEastAsia"/>
          <w:b/>
          <w:bCs/>
          <w:sz w:val="24"/>
          <w:highlight w:val="none"/>
        </w:rPr>
      </w:pPr>
      <w:r>
        <w:rPr>
          <w:rFonts w:hint="eastAsia" w:ascii="仿宋_GB2312" w:hAnsiTheme="minorEastAsia"/>
          <w:b/>
          <w:bCs/>
          <w:sz w:val="24"/>
          <w:highlight w:val="none"/>
        </w:rPr>
        <w:t>第六条、乙方的权利义务</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6.1 乙方在承租甲方房屋之前，有义务向甲方提供营业执照、组织机构代码证、法定代表人身份证明等甲方要求的有效证件，并在甲方处留存复印件。</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6.2 乙方应按合同约定交纳履约保证金、租金和各项费用。</w:t>
      </w:r>
    </w:p>
    <w:p>
      <w:pPr>
        <w:spacing w:line="460" w:lineRule="exact"/>
        <w:ind w:firstLine="480" w:firstLineChars="200"/>
        <w:jc w:val="left"/>
        <w:rPr>
          <w:rFonts w:ascii="仿宋_GB2312" w:hAnsiTheme="minorEastAsia"/>
          <w:color w:val="0070C0"/>
          <w:sz w:val="24"/>
          <w:highlight w:val="none"/>
        </w:rPr>
      </w:pPr>
      <w:r>
        <w:rPr>
          <w:rFonts w:hint="eastAsia" w:ascii="仿宋_GB2312" w:hAnsiTheme="minorEastAsia"/>
          <w:sz w:val="24"/>
          <w:highlight w:val="none"/>
        </w:rPr>
        <w:t>6.3 使用房屋前，乙方应已检查好所用房屋及附属设施，</w:t>
      </w:r>
      <w:r>
        <w:rPr>
          <w:rFonts w:hint="eastAsia" w:ascii="仿宋_GB2312" w:hAnsiTheme="minorEastAsia"/>
          <w:bCs/>
          <w:sz w:val="24"/>
          <w:highlight w:val="none"/>
        </w:rPr>
        <w:t>自签订本协议前乙方已对房屋</w:t>
      </w:r>
      <w:r>
        <w:rPr>
          <w:rFonts w:hint="eastAsia" w:ascii="仿宋_GB2312" w:hAnsiTheme="minorEastAsia"/>
          <w:sz w:val="24"/>
          <w:highlight w:val="none"/>
        </w:rPr>
        <w:t>及附属设施的</w:t>
      </w:r>
      <w:r>
        <w:rPr>
          <w:rFonts w:hint="eastAsia" w:ascii="仿宋_GB2312" w:hAnsiTheme="minorEastAsia"/>
          <w:bCs/>
          <w:sz w:val="24"/>
          <w:highlight w:val="none"/>
        </w:rPr>
        <w:t>质量、正常使用等现状问题予以确认完好，乙方对房屋交付现状没有任何异议。</w:t>
      </w:r>
      <w:r>
        <w:rPr>
          <w:rFonts w:hint="eastAsia" w:ascii="仿宋_GB2312" w:hAnsiTheme="minorEastAsia"/>
          <w:sz w:val="24"/>
          <w:highlight w:val="none"/>
        </w:rPr>
        <w:t>经甲方确认系租赁起始日起三个月内发生的且非人为原因造成的渗漏水情况，由甲方负责维修。</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6.4乙方应当依法经营，若发生诉讼给甲方造成损失（包括但不限于乙方被财产保全导致甲方房屋被查封等），乙方需赔偿给甲方造成的所有直接和间接损失（若损失无法计算的，乙方应按合同第三条的租金标准向甲方支付查封期间的房屋空置费）。</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6.5乙方的经营业态必须符合本合同第二条房屋用途之规定，且必须符合国家、省市有关环境保护、消防安全等相关法律法规。生产经营中不得产生声、光、水、电、气等环境污染，严禁擅自改变并经营殡葬、化工（油漆、易燃易爆等）危险品、金属加工制作、快递物流等影响周边日常生活的扰民行业及杭州市消防、卫生、环境等职能部门限制或禁止的业态，其经营业态必须经行政部门审批后方可实施。否则视乙方违约，甲方有权单方解除合同，并没收履约保证金作为提前解约违约金，若履约保证金不足以赔偿，甲方有权追偿。</w:t>
      </w:r>
    </w:p>
    <w:p>
      <w:pPr>
        <w:spacing w:line="460" w:lineRule="exact"/>
        <w:ind w:firstLine="480" w:firstLineChars="200"/>
        <w:rPr>
          <w:rFonts w:ascii="仿宋_GB2312" w:hAnsiTheme="minorEastAsia"/>
          <w:sz w:val="24"/>
          <w:highlight w:val="none"/>
        </w:rPr>
      </w:pPr>
      <w:r>
        <w:rPr>
          <w:rFonts w:hint="eastAsia" w:ascii="仿宋_GB2312" w:hAnsiTheme="minorEastAsia"/>
          <w:sz w:val="24"/>
          <w:highlight w:val="none"/>
        </w:rPr>
        <w:t>6.6 乙方需严格遵守甲方及房屋所在地管理部门制定的消防、治安保卫、应急管理、卫生防疫及其他管理方面的规章制度，负责租赁房屋的消防和安全工作，按规定配备好消防设施,有义务培训职工具备一定的消防安全知识。不得在房屋内存放易燃、易爆等危险品，做好防火防盗工作。如发生事故而给甲方造成损失的，应由乙方负责赔偿，并承担由此而产生的民事和刑事责任。如甲方发现乙方存在安全隐患的，有权书面告知乙方，责令乙方限期整改，乙方在规定期限内没有整改的，甲方有权解除合同收回租赁房屋，没收履约保证金作为提前解约违约金。由于乙方原因而给甲方造成损失的，应由乙方负责赔偿，且承担由此而产生的民事和刑事责任。</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6.7乙方未经甲方书面同意并经相关部门批准，不得在该房屋外展示、设置任何文字、标识或广告。</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6.8乙方对其在租赁期间内的一切经营行为、经济往来自行承担责任。租赁期满，若乙方的经营活动有尚未了结纠纷的，应由乙方自行处理解决。若乙方未能妥善解决该纠纷，则甲方有权扣留乙方的履约保证金作为可能赔偿第三方之用。若履约保证金不足以赔偿，甲方有权追偿。</w:t>
      </w:r>
    </w:p>
    <w:p>
      <w:pPr>
        <w:spacing w:line="496" w:lineRule="exact"/>
        <w:ind w:firstLine="480" w:firstLineChars="200"/>
        <w:rPr>
          <w:rFonts w:hint="default"/>
          <w:sz w:val="24"/>
          <w:highlight w:val="none"/>
        </w:rPr>
      </w:pPr>
      <w:r>
        <w:rPr>
          <w:rFonts w:hint="eastAsia" w:ascii="仿宋_GB2312" w:hAnsiTheme="minorEastAsia"/>
          <w:sz w:val="24"/>
          <w:highlight w:val="none"/>
        </w:rPr>
        <w:t>6.9</w:t>
      </w:r>
      <w:r>
        <w:rPr>
          <w:rFonts w:hint="eastAsia" w:ascii="仿宋_GB2312" w:hAnsiTheme="minorEastAsia"/>
          <w:sz w:val="24"/>
          <w:highlight w:val="none"/>
          <w:lang w:val="en-US" w:eastAsia="zh-CN"/>
        </w:rPr>
        <w:t xml:space="preserve"> 根</w:t>
      </w:r>
      <w:r>
        <w:rPr>
          <w:rFonts w:hint="eastAsia" w:ascii="宋体"/>
          <w:sz w:val="24"/>
          <w:highlight w:val="none"/>
          <w:lang w:val="en-US" w:eastAsia="zh-CN"/>
        </w:rPr>
        <w:t>据</w:t>
      </w:r>
      <w:r>
        <w:rPr>
          <w:rFonts w:hint="eastAsia" w:ascii="宋体"/>
          <w:sz w:val="24"/>
          <w:highlight w:val="none"/>
        </w:rPr>
        <w:t>浙（2019）杭州市不动产权第0305700号不动产权证</w:t>
      </w:r>
      <w:r>
        <w:rPr>
          <w:rFonts w:hint="eastAsia" w:ascii="宋体"/>
          <w:sz w:val="24"/>
          <w:highlight w:val="none"/>
          <w:lang w:val="en-US" w:eastAsia="zh-CN"/>
        </w:rPr>
        <w:t>载明，</w:t>
      </w:r>
      <w:r>
        <w:rPr>
          <w:rFonts w:hint="eastAsia" w:ascii="宋体"/>
          <w:sz w:val="24"/>
          <w:highlight w:val="none"/>
        </w:rPr>
        <w:t>用途为工业用地/非住宅，附记规划用途为修理车间和办公用房。</w:t>
      </w:r>
      <w:r>
        <w:rPr>
          <w:rFonts w:hint="eastAsia" w:ascii="宋体"/>
          <w:sz w:val="24"/>
          <w:highlight w:val="none"/>
          <w:lang w:val="en-US" w:eastAsia="zh-CN"/>
        </w:rPr>
        <w:t>乙方在该租赁房屋内开展及经营其业务前，应向政府主管部门取得所有必要的执照、批准或许可证等，自行办理相关的许可证及相关登记文件，承担由此产生的费用。乙方承诺对上述房屋权证证载的用途和租赁房屋现状、设施及物业环境有充分了解。</w:t>
      </w:r>
      <w:r>
        <w:rPr>
          <w:rFonts w:hint="eastAsia"/>
          <w:sz w:val="24"/>
          <w:highlight w:val="none"/>
        </w:rPr>
        <w:t>如因租赁房屋证载的（规划）用途与租赁用途</w:t>
      </w:r>
      <w:r>
        <w:rPr>
          <w:rFonts w:hint="eastAsia"/>
          <w:sz w:val="24"/>
          <w:highlight w:val="none"/>
          <w:lang w:val="en-US" w:eastAsia="zh-CN"/>
        </w:rPr>
        <w:t>不一致而导致未取得前述执照、批准或许可证的，所有损失由乙方自行承担，甲方不承担任何责任。乙方应确保该执照、批准或许可证在租赁期限内完全有效，及在各方面均符合该执照、批准或许可证的规定。并且，乙方在该租赁房屋的经营活动不得违反有关法律、法规，必须确保其经营的合法性，否则，乙方将承担因其不正当经营所造成的一切责任和后果。</w:t>
      </w:r>
    </w:p>
    <w:p>
      <w:pPr>
        <w:spacing w:line="460" w:lineRule="exact"/>
        <w:ind w:firstLine="480" w:firstLineChars="200"/>
        <w:rPr>
          <w:rFonts w:hint="eastAsia" w:ascii="仿宋_GB2312" w:hAnsiTheme="minorEastAsia"/>
          <w:sz w:val="24"/>
          <w:highlight w:val="none"/>
        </w:rPr>
      </w:pPr>
      <w:r>
        <w:rPr>
          <w:rFonts w:hint="eastAsia" w:ascii="仿宋_GB2312" w:hAnsiTheme="minorEastAsia"/>
          <w:sz w:val="24"/>
          <w:highlight w:val="none"/>
          <w:lang w:val="en-US" w:eastAsia="zh-CN"/>
        </w:rPr>
        <w:t>6.10</w:t>
      </w:r>
      <w:r>
        <w:rPr>
          <w:rFonts w:hint="eastAsia" w:ascii="仿宋_GB2312" w:hAnsiTheme="minorEastAsia"/>
          <w:sz w:val="24"/>
          <w:highlight w:val="none"/>
        </w:rPr>
        <w:t>租赁期内，乙方不得擅自将租赁房屋转租、分租、转让、转借、联营、入股、抵押或者与他人交换使用。否则乙方上述行为无效，甲方有权单方面解除合同并收回房屋，没收履约保证金作为提前解约违约金，且有权追究乙方一切违约责任及赔偿。</w:t>
      </w:r>
    </w:p>
    <w:p>
      <w:pPr>
        <w:spacing w:line="496" w:lineRule="exact"/>
        <w:ind w:firstLine="480" w:firstLineChars="200"/>
        <w:rPr>
          <w:rFonts w:hint="eastAsia"/>
          <w:sz w:val="24"/>
        </w:rPr>
      </w:pPr>
      <w:r>
        <w:rPr>
          <w:rFonts w:hint="eastAsia" w:ascii="仿宋_GB2312" w:hAnsiTheme="minorEastAsia"/>
          <w:sz w:val="24"/>
          <w:highlight w:val="none"/>
          <w:lang w:val="en-US" w:eastAsia="zh-CN"/>
        </w:rPr>
        <w:t xml:space="preserve">6.11 </w:t>
      </w:r>
      <w:r>
        <w:rPr>
          <w:rFonts w:hint="eastAsia" w:ascii="仿宋_GB2312" w:hAnsiTheme="minorEastAsia"/>
          <w:sz w:val="24"/>
          <w:highlight w:val="none"/>
        </w:rPr>
        <w:t>乙方</w:t>
      </w:r>
      <w:r>
        <w:rPr>
          <w:rFonts w:hint="eastAsia"/>
          <w:sz w:val="24"/>
        </w:rPr>
        <w:t>租赁房屋后该租赁房屋现有消防、排污、给排水设施等由</w:t>
      </w:r>
      <w:r>
        <w:rPr>
          <w:rFonts w:hint="eastAsia" w:ascii="仿宋_GB2312" w:hAnsiTheme="minorEastAsia"/>
          <w:sz w:val="24"/>
          <w:highlight w:val="none"/>
        </w:rPr>
        <w:t>乙方</w:t>
      </w:r>
      <w:r>
        <w:rPr>
          <w:rFonts w:hint="eastAsia"/>
          <w:sz w:val="24"/>
        </w:rPr>
        <w:t>负责维护，一切费用由</w:t>
      </w:r>
      <w:r>
        <w:rPr>
          <w:rFonts w:hint="eastAsia" w:ascii="仿宋_GB2312" w:hAnsiTheme="minorEastAsia"/>
          <w:sz w:val="24"/>
          <w:highlight w:val="none"/>
        </w:rPr>
        <w:t>乙方</w:t>
      </w:r>
      <w:r>
        <w:rPr>
          <w:rFonts w:hint="eastAsia"/>
          <w:sz w:val="24"/>
        </w:rPr>
        <w:t>自行承担，如需更新改造需取得</w:t>
      </w:r>
      <w:r>
        <w:rPr>
          <w:rFonts w:hint="eastAsia"/>
          <w:sz w:val="24"/>
          <w:lang w:val="en-US" w:eastAsia="zh-CN"/>
        </w:rPr>
        <w:t>甲方</w:t>
      </w:r>
      <w:r>
        <w:rPr>
          <w:rFonts w:hint="eastAsia"/>
          <w:sz w:val="24"/>
        </w:rPr>
        <w:t>同意后方可实施，上述消防、排污、给排水设施现为德胜路86-96号5幢、6幢共同使用，</w:t>
      </w:r>
      <w:r>
        <w:rPr>
          <w:rFonts w:hint="eastAsia" w:ascii="仿宋_GB2312" w:hAnsiTheme="minorEastAsia"/>
          <w:sz w:val="24"/>
          <w:highlight w:val="none"/>
        </w:rPr>
        <w:t>乙方</w:t>
      </w:r>
      <w:r>
        <w:rPr>
          <w:rFonts w:hint="eastAsia"/>
          <w:sz w:val="24"/>
        </w:rPr>
        <w:t>承租后需承诺同意无偿提供给德胜路86-96号6幢承租方正常使用。</w:t>
      </w:r>
      <w:bookmarkStart w:id="0" w:name="_GoBack"/>
      <w:bookmarkEnd w:id="0"/>
    </w:p>
    <w:p>
      <w:pPr>
        <w:spacing w:line="460" w:lineRule="exact"/>
        <w:ind w:firstLine="480" w:firstLineChars="200"/>
        <w:rPr>
          <w:rFonts w:hint="default" w:ascii="仿宋_GB2312" w:eastAsia="仿宋_GB2312" w:hAnsiTheme="minorEastAsia"/>
          <w:sz w:val="24"/>
          <w:highlight w:val="none"/>
          <w:lang w:val="en-US" w:eastAsia="zh-CN"/>
        </w:rPr>
      </w:pPr>
    </w:p>
    <w:p>
      <w:pPr>
        <w:spacing w:line="460" w:lineRule="exact"/>
        <w:ind w:firstLine="482" w:firstLineChars="200"/>
        <w:rPr>
          <w:rFonts w:ascii="仿宋_GB2312" w:hAnsiTheme="minorEastAsia"/>
          <w:b/>
          <w:sz w:val="24"/>
          <w:highlight w:val="none"/>
        </w:rPr>
      </w:pPr>
      <w:r>
        <w:rPr>
          <w:rFonts w:hint="eastAsia" w:ascii="仿宋_GB2312" w:hAnsiTheme="minorEastAsia"/>
          <w:b/>
          <w:sz w:val="24"/>
          <w:highlight w:val="none"/>
        </w:rPr>
        <w:t>第七条、房屋修缮和装饰</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7.1乙方在租赁期间要爱惜使用设施设备，保证设施设备的完好，若出现损坏应负责及时修复，或委托甲方代行维修，维修费由乙方承担。</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7.2发生甲方认为需维修之事项时，乙方应在甲方通知之日起10日内修缮完毕，逾期30日仍未修缮完毕的，甲方有权选择自行修缮，相关修缮费用应由乙方承担。</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7.3 若甲方主动维修房屋及其设施设备，乙方应积极协助配合。因乙方阻挠甲方进行维修，或者因为乙方未尽到维修义务而造成损失的，由乙方负责。</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7.4租赁期间乙方应合同约定维护房屋整体结构安全，不得私自拆除和改建房屋，</w:t>
      </w:r>
      <w:r>
        <w:rPr>
          <w:rFonts w:hint="eastAsia" w:ascii="仿宋_GB2312" w:hAnsiTheme="minorEastAsia"/>
          <w:bCs/>
          <w:sz w:val="24"/>
          <w:highlight w:val="none"/>
        </w:rPr>
        <w:t>并做好除主体结构（非人为原因造成的损害）外一切日常维护工作（包括但不限于渗漏水、门窗维修、强弱电维修、消防设备设施维修、房屋内外立面及雨棚等设施设备定期检测及维护安装等），</w:t>
      </w:r>
      <w:r>
        <w:rPr>
          <w:rFonts w:hint="eastAsia" w:ascii="仿宋_GB2312" w:hAnsiTheme="minorEastAsia"/>
          <w:sz w:val="24"/>
          <w:highlight w:val="none"/>
        </w:rPr>
        <w:t>若乙方违反上述约定的，乙方应自行承担因修复等维护工作而产生的相关费用和违约行为给任何第三方造成的损害赔偿责任。</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7.5如需对房屋内的配电设备、给排水设备进行更改或对房屋进行装修，乙方需事先征得甲方书面同意，且按规定向有关部门办理审批手续后方可进行</w:t>
      </w:r>
      <w:r>
        <w:rPr>
          <w:rFonts w:hint="eastAsia" w:ascii="仿宋_GB2312" w:hAnsiTheme="minorEastAsia"/>
          <w:bCs/>
          <w:sz w:val="24"/>
          <w:highlight w:val="none"/>
        </w:rPr>
        <w:t>更改，按审批方案装修完后应向甲方上报竣工图，因装修等改造行为产生相关</w:t>
      </w:r>
      <w:r>
        <w:rPr>
          <w:rFonts w:hint="eastAsia" w:ascii="仿宋_GB2312" w:hAnsiTheme="minorEastAsia"/>
          <w:sz w:val="24"/>
          <w:highlight w:val="none"/>
        </w:rPr>
        <w:t>费用由乙方自行承担。若乙方施工过程中给任何第三方造成损害的，乙方应自行承担赔偿责任。合同解除后，乙方无权向甲方主张其因设备更换、升级而自行支出的费用。</w:t>
      </w:r>
    </w:p>
    <w:p>
      <w:pPr>
        <w:spacing w:line="460" w:lineRule="exact"/>
        <w:ind w:firstLine="456" w:firstLineChars="200"/>
        <w:rPr>
          <w:rFonts w:ascii="仿宋_GB2312" w:hAnsiTheme="minorEastAsia"/>
          <w:sz w:val="24"/>
          <w:highlight w:val="none"/>
        </w:rPr>
      </w:pPr>
      <w:r>
        <w:rPr>
          <w:rFonts w:hint="eastAsia" w:ascii="仿宋_GB2312" w:hAnsiTheme="minorEastAsia"/>
          <w:snapToGrid w:val="0"/>
          <w:spacing w:val="-6"/>
          <w:sz w:val="24"/>
          <w:highlight w:val="none"/>
        </w:rPr>
        <w:t>7.6</w:t>
      </w:r>
      <w:r>
        <w:rPr>
          <w:rFonts w:hint="eastAsia" w:ascii="仿宋_GB2312" w:hAnsiTheme="minorEastAsia"/>
          <w:sz w:val="24"/>
          <w:highlight w:val="none"/>
        </w:rPr>
        <w:t>租赁期满后，乙方除对自行安装且可移动的设备可拆除外（即拆除不会对租赁物造成破坏），其余设施及装饰装修物均不得拆除和破坏，并无偿归甲方所有。乙方逾期未搬离的家具、物品均归甲方所有，甲方有权任意处置。若乙方对房屋结构和布局进行重新分割的或造成租赁物损坏的，甲方有权要求恢复原状；乙方逾期未恢复原状的，甲方有权自行恢复，并要求乙方承担相应费用及资金利息。</w:t>
      </w:r>
    </w:p>
    <w:p>
      <w:pPr>
        <w:spacing w:line="500" w:lineRule="exact"/>
        <w:ind w:firstLine="482" w:firstLineChars="200"/>
        <w:rPr>
          <w:rFonts w:ascii="仿宋_GB2312" w:hAnsiTheme="minorEastAsia"/>
          <w:b/>
          <w:sz w:val="24"/>
          <w:highlight w:val="none"/>
        </w:rPr>
      </w:pPr>
      <w:r>
        <w:rPr>
          <w:rFonts w:hint="eastAsia" w:ascii="仿宋_GB2312" w:hAnsiTheme="minorEastAsia"/>
          <w:b/>
          <w:sz w:val="24"/>
          <w:highlight w:val="none"/>
        </w:rPr>
        <w:t>第八条、房屋交付及收回</w:t>
      </w:r>
    </w:p>
    <w:p>
      <w:pPr>
        <w:spacing w:line="500" w:lineRule="exact"/>
        <w:ind w:firstLine="480" w:firstLineChars="200"/>
        <w:rPr>
          <w:rFonts w:hint="eastAsia" w:ascii="仿宋_GB2312" w:hAnsi="楷体" w:cs="楷体"/>
          <w:sz w:val="24"/>
          <w:highlight w:val="none"/>
        </w:rPr>
      </w:pPr>
      <w:r>
        <w:rPr>
          <w:rFonts w:ascii="仿宋_GB2312" w:hAnsi="宋体"/>
          <w:bCs/>
          <w:color w:val="000000"/>
          <w:kern w:val="44"/>
          <w:sz w:val="24"/>
          <w:highlight w:val="none"/>
        </w:rPr>
        <w:t>8.1</w:t>
      </w:r>
      <w:r>
        <w:rPr>
          <w:rFonts w:hint="eastAsia" w:ascii="仿宋_GB2312" w:hAnsi="楷体" w:cs="楷体"/>
          <w:sz w:val="24"/>
          <w:highlight w:val="none"/>
        </w:rPr>
        <w:t>该物业的交付日期预计为</w:t>
      </w:r>
      <w:r>
        <w:rPr>
          <w:rFonts w:hint="eastAsia" w:ascii="仿宋_GB2312" w:hAnsi="楷体" w:cs="楷体"/>
          <w:sz w:val="24"/>
          <w:highlight w:val="none"/>
          <w:u w:val="single"/>
        </w:rPr>
        <w:t xml:space="preserve">  年</w:t>
      </w:r>
      <w:r>
        <w:rPr>
          <w:rFonts w:ascii="仿宋_GB2312" w:hAnsi="楷体" w:cs="楷体"/>
          <w:sz w:val="24"/>
          <w:highlight w:val="none"/>
          <w:u w:val="single"/>
        </w:rPr>
        <w:t xml:space="preserve"> 月</w:t>
      </w:r>
      <w:r>
        <w:rPr>
          <w:rFonts w:hint="eastAsia" w:ascii="仿宋_GB2312" w:hAnsi="楷体" w:cs="楷体"/>
          <w:sz w:val="24"/>
          <w:highlight w:val="none"/>
          <w:u w:val="single"/>
        </w:rPr>
        <w:t xml:space="preserve"> </w:t>
      </w:r>
      <w:r>
        <w:rPr>
          <w:rFonts w:ascii="仿宋_GB2312" w:hAnsi="楷体" w:cs="楷体"/>
          <w:sz w:val="24"/>
          <w:highlight w:val="none"/>
          <w:u w:val="single"/>
        </w:rPr>
        <w:t>日</w:t>
      </w:r>
      <w:r>
        <w:rPr>
          <w:rFonts w:hint="eastAsia" w:ascii="仿宋_GB2312" w:hAnsi="楷体" w:cs="楷体"/>
          <w:sz w:val="24"/>
          <w:highlight w:val="none"/>
        </w:rPr>
        <w:t>，甲方应当于该日期前交付该物业，具体交付时间由甲方另行通知。租赁房屋现由</w:t>
      </w:r>
      <w:r>
        <w:rPr>
          <w:rFonts w:hint="eastAsia" w:ascii="仿宋_GB2312" w:hAnsi="楷体" w:cs="楷体"/>
          <w:sz w:val="24"/>
          <w:highlight w:val="none"/>
          <w:lang w:val="en-US" w:eastAsia="zh-CN"/>
        </w:rPr>
        <w:t>甲方</w:t>
      </w:r>
      <w:r>
        <w:rPr>
          <w:rFonts w:hint="eastAsia" w:ascii="仿宋_GB2312" w:hAnsi="楷体" w:cs="楷体"/>
          <w:sz w:val="24"/>
          <w:highlight w:val="none"/>
        </w:rPr>
        <w:t>用作维修车间使用，</w:t>
      </w:r>
      <w:r>
        <w:rPr>
          <w:rFonts w:hint="eastAsia" w:ascii="仿宋_GB2312" w:hAnsi="楷体" w:cs="楷体"/>
          <w:sz w:val="24"/>
          <w:highlight w:val="none"/>
          <w:lang w:val="en-US" w:eastAsia="zh-CN"/>
        </w:rPr>
        <w:t>本次交易完成后，甲方按期搬离租赁房屋内物品并腾空房屋，乙方应理解甲方</w:t>
      </w:r>
      <w:r>
        <w:rPr>
          <w:rFonts w:hint="eastAsia" w:ascii="仿宋_GB2312" w:hAnsi="楷体" w:cs="楷体"/>
          <w:sz w:val="24"/>
          <w:highlight w:val="none"/>
        </w:rPr>
        <w:t>在</w:t>
      </w:r>
      <w:r>
        <w:rPr>
          <w:rFonts w:hint="eastAsia" w:ascii="仿宋_GB2312" w:hAnsi="楷体" w:cs="楷体"/>
          <w:sz w:val="24"/>
          <w:highlight w:val="none"/>
          <w:lang w:val="en-US" w:eastAsia="zh-CN"/>
        </w:rPr>
        <w:t>处理物品搬离及房屋腾空事宜的</w:t>
      </w:r>
      <w:r>
        <w:rPr>
          <w:rFonts w:hint="eastAsia" w:ascii="仿宋_GB2312" w:hAnsi="楷体" w:cs="楷体"/>
          <w:sz w:val="24"/>
          <w:highlight w:val="none"/>
        </w:rPr>
        <w:t>复杂性。如果因</w:t>
      </w:r>
      <w:r>
        <w:rPr>
          <w:rFonts w:hint="eastAsia" w:ascii="仿宋_GB2312" w:hAnsi="楷体" w:cs="楷体"/>
          <w:sz w:val="24"/>
          <w:highlight w:val="none"/>
          <w:lang w:val="en-US" w:eastAsia="zh-CN"/>
        </w:rPr>
        <w:t>甲方未按时搬离等</w:t>
      </w:r>
      <w:r>
        <w:rPr>
          <w:rFonts w:hint="eastAsia" w:ascii="仿宋_GB2312" w:hAnsi="楷体" w:cs="楷体"/>
          <w:sz w:val="24"/>
          <w:highlight w:val="none"/>
        </w:rPr>
        <w:t>原因延迟租赁房屋实际交付时间</w:t>
      </w:r>
      <w:r>
        <w:rPr>
          <w:rFonts w:hint="eastAsia" w:ascii="仿宋_GB2312" w:hAnsi="楷体" w:cs="楷体"/>
          <w:sz w:val="24"/>
          <w:highlight w:val="none"/>
          <w:lang w:val="en-US" w:eastAsia="zh-CN"/>
        </w:rPr>
        <w:t>的</w:t>
      </w:r>
      <w:r>
        <w:rPr>
          <w:rFonts w:hint="eastAsia" w:ascii="仿宋_GB2312" w:hAnsi="楷体" w:cs="楷体"/>
          <w:sz w:val="24"/>
          <w:highlight w:val="none"/>
        </w:rPr>
        <w:t>，</w:t>
      </w:r>
      <w:r>
        <w:rPr>
          <w:rFonts w:hint="eastAsia" w:ascii="仿宋_GB2312" w:hAnsi="楷体" w:cs="楷体"/>
          <w:sz w:val="24"/>
          <w:highlight w:val="none"/>
          <w:lang w:val="en-US" w:eastAsia="zh-CN"/>
        </w:rPr>
        <w:t>乙方</w:t>
      </w:r>
      <w:r>
        <w:rPr>
          <w:rFonts w:hint="eastAsia" w:ascii="仿宋_GB2312" w:hAnsi="楷体" w:cs="楷体"/>
          <w:sz w:val="24"/>
          <w:highlight w:val="none"/>
        </w:rPr>
        <w:t>同意起租日顺延并放弃向</w:t>
      </w:r>
      <w:r>
        <w:rPr>
          <w:rFonts w:hint="eastAsia" w:ascii="仿宋_GB2312" w:hAnsi="楷体" w:cs="楷体"/>
          <w:sz w:val="24"/>
          <w:highlight w:val="none"/>
          <w:lang w:val="en-US" w:eastAsia="zh-CN"/>
        </w:rPr>
        <w:t>甲方</w:t>
      </w:r>
      <w:r>
        <w:rPr>
          <w:rFonts w:hint="eastAsia" w:ascii="仿宋_GB2312" w:hAnsi="楷体" w:cs="楷体"/>
          <w:sz w:val="24"/>
          <w:highlight w:val="none"/>
        </w:rPr>
        <w:t>追究违约责任的权利。如因甲方原因延迟物业交付时间，延迟时间超过三十个工作日时，</w:t>
      </w:r>
      <w:r>
        <w:rPr>
          <w:rFonts w:hint="eastAsia" w:ascii="仿宋_GB2312" w:hAnsi="楷体" w:cs="楷体"/>
          <w:sz w:val="24"/>
          <w:highlight w:val="none"/>
          <w:lang w:val="en-US" w:eastAsia="zh-CN"/>
        </w:rPr>
        <w:t>乙方有权提出解除本合同，但双方互不承担任何责任</w:t>
      </w:r>
      <w:r>
        <w:rPr>
          <w:rFonts w:hint="eastAsia" w:ascii="仿宋_GB2312" w:hAnsi="楷体" w:cs="楷体"/>
          <w:sz w:val="24"/>
          <w:highlight w:val="none"/>
        </w:rPr>
        <w:t>。</w:t>
      </w:r>
    </w:p>
    <w:p>
      <w:pPr>
        <w:spacing w:line="500" w:lineRule="exact"/>
        <w:ind w:firstLine="480" w:firstLineChars="200"/>
        <w:rPr>
          <w:rFonts w:ascii="仿宋_GB2312" w:hAnsi="楷体" w:cs="楷体"/>
          <w:sz w:val="24"/>
          <w:highlight w:val="none"/>
        </w:rPr>
      </w:pPr>
      <w:r>
        <w:rPr>
          <w:rFonts w:hint="eastAsia" w:ascii="仿宋_GB2312" w:hAnsi="楷体" w:cs="楷体"/>
          <w:sz w:val="24"/>
          <w:highlight w:val="none"/>
        </w:rPr>
        <w:t>延迟交付时，以实际交付日的次日为租赁起始日，实际交付日起满</w:t>
      </w:r>
      <w:r>
        <w:rPr>
          <w:rFonts w:hint="eastAsia" w:ascii="仿宋_GB2312" w:hAnsi="楷体" w:cs="楷体"/>
          <w:sz w:val="24"/>
          <w:highlight w:val="none"/>
          <w:lang w:val="en-US" w:eastAsia="zh-CN"/>
        </w:rPr>
        <w:t>8</w:t>
      </w:r>
      <w:r>
        <w:rPr>
          <w:rFonts w:hint="eastAsia" w:ascii="仿宋_GB2312" w:hAnsi="楷体" w:cs="楷体"/>
          <w:sz w:val="24"/>
          <w:highlight w:val="none"/>
        </w:rPr>
        <w:t>年之日为租赁期限届满之日，具体以房屋实际交接凭据记载为准。</w:t>
      </w:r>
    </w:p>
    <w:p>
      <w:pPr>
        <w:spacing w:line="500" w:lineRule="exact"/>
        <w:ind w:firstLine="480" w:firstLineChars="200"/>
        <w:rPr>
          <w:rFonts w:ascii="仿宋_GB2312" w:hAnsi="楷体" w:cs="楷体"/>
          <w:sz w:val="24"/>
          <w:highlight w:val="none"/>
        </w:rPr>
      </w:pPr>
      <w:r>
        <w:rPr>
          <w:rFonts w:ascii="仿宋_GB2312" w:hAnsi="楷体" w:cs="楷体"/>
          <w:sz w:val="24"/>
          <w:highlight w:val="none"/>
        </w:rPr>
        <w:t>8.2</w:t>
      </w:r>
      <w:r>
        <w:rPr>
          <w:rFonts w:hint="eastAsia" w:ascii="仿宋_GB2312" w:hAnsi="楷体" w:cs="楷体"/>
          <w:sz w:val="24"/>
          <w:highlight w:val="none"/>
        </w:rPr>
        <w:t>乙方接到甲方书面通知后，须在五个工作日内办理交接手续。超过五个工作日未办理手续视同接受，甲方有权要求乙方按正常交付情况下乙方应当支付的费用支付相关费用。超过三十天仍未办理交付手续的，则甲方有权解除本合同，乙方缴纳的</w:t>
      </w:r>
      <w:r>
        <w:rPr>
          <w:rFonts w:hint="eastAsia" w:ascii="仿宋_GB2312" w:hAnsi="楷体" w:cs="楷体"/>
          <w:sz w:val="24"/>
          <w:highlight w:val="none"/>
          <w:lang w:val="en-US" w:eastAsia="zh-CN"/>
        </w:rPr>
        <w:t>履约</w:t>
      </w:r>
      <w:r>
        <w:rPr>
          <w:rFonts w:hint="eastAsia" w:ascii="仿宋_GB2312" w:hAnsi="楷体" w:cs="楷体"/>
          <w:sz w:val="24"/>
          <w:highlight w:val="none"/>
        </w:rPr>
        <w:t>保证金不予返还，并有权追索因乙方的该等行为所造成的一切损失。</w:t>
      </w:r>
    </w:p>
    <w:p>
      <w:pPr>
        <w:spacing w:line="500" w:lineRule="exact"/>
        <w:ind w:firstLine="480" w:firstLineChars="200"/>
        <w:rPr>
          <w:rFonts w:ascii="仿宋_GB2312" w:hAnsi="楷体" w:cs="楷体"/>
          <w:sz w:val="24"/>
          <w:highlight w:val="none"/>
        </w:rPr>
      </w:pPr>
      <w:r>
        <w:rPr>
          <w:rFonts w:ascii="仿宋_GB2312" w:hAnsi="楷体" w:cs="楷体"/>
          <w:sz w:val="24"/>
          <w:highlight w:val="none"/>
        </w:rPr>
        <w:t>8.3</w:t>
      </w:r>
      <w:r>
        <w:rPr>
          <w:rFonts w:hint="eastAsia" w:ascii="仿宋_GB2312" w:hAnsi="楷体" w:cs="楷体"/>
          <w:sz w:val="24"/>
          <w:highlight w:val="none"/>
        </w:rPr>
        <w:t>甲乙双方交付、接收该物业时，应当签署一份交接凭据，交接凭据应当载明交接日期及该物业之状况；签署了交接凭据或乙方已实际取得该物业使用权（或取得物业钥匙），则甲乙双方的交付、接收义务已经完成。</w:t>
      </w:r>
    </w:p>
    <w:p>
      <w:pPr>
        <w:spacing w:line="500" w:lineRule="exact"/>
        <w:ind w:firstLine="480" w:firstLineChars="200"/>
        <w:jc w:val="left"/>
        <w:rPr>
          <w:rFonts w:ascii="仿宋_GB2312" w:hAnsiTheme="minorEastAsia"/>
          <w:sz w:val="24"/>
          <w:highlight w:val="none"/>
        </w:rPr>
      </w:pPr>
      <w:r>
        <w:rPr>
          <w:rFonts w:ascii="仿宋_GB2312" w:hAnsiTheme="minorEastAsia"/>
          <w:sz w:val="24"/>
          <w:highlight w:val="none"/>
        </w:rPr>
        <w:pict>
          <v:shape id="_x0000_s1034" o:spid="_x0000_s1034" o:spt="32" type="#_x0000_t32" style="position:absolute;left:0pt;margin-left:309.1pt;margin-top:20.4pt;height:0pt;width:30pt;z-index:25166540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">
            <v:path arrowok="t"/>
            <v:fill on="f" focussize="0,0"/>
            <v:stroke/>
            <v:imagedata o:title=""/>
            <o:lock v:ext="edit"/>
          </v:shape>
        </w:pict>
      </w:r>
      <w:r>
        <w:rPr>
          <w:rFonts w:hint="eastAsia" w:ascii="仿宋_GB2312" w:hAnsiTheme="minorEastAsia"/>
          <w:sz w:val="24"/>
          <w:highlight w:val="none"/>
        </w:rPr>
        <w:t>8.4租赁期满或合同解除后，乙方应于合同终止之日起 10  日（自然日）内搬离并腾空房屋，并按照本合同要求将房屋及附属设施设备等交还给甲方。</w:t>
      </w:r>
    </w:p>
    <w:p>
      <w:pPr>
        <w:spacing w:line="500" w:lineRule="exact"/>
        <w:ind w:firstLine="480" w:firstLineChars="200"/>
        <w:jc w:val="left"/>
        <w:rPr>
          <w:rFonts w:ascii="仿宋_GB2312" w:hAnsiTheme="minorEastAsia"/>
          <w:sz w:val="24"/>
          <w:highlight w:val="none"/>
        </w:rPr>
      </w:pPr>
      <w:r>
        <w:rPr>
          <w:rFonts w:ascii="仿宋_GB2312" w:hAnsiTheme="minorEastAsia"/>
          <w:sz w:val="24"/>
          <w:highlight w:val="none"/>
        </w:rPr>
        <w:pict>
          <v:shape id="_x0000_s1035" o:spid="_x0000_s1035" o:spt="32" type="#_x0000_t32" style="position:absolute;left:0pt;margin-left:309.1pt;margin-top:23.15pt;height:0pt;width:25.5pt;z-index:25166643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">
            <v:path arrowok="t"/>
            <v:fill on="f" focussize="0,0"/>
            <v:stroke/>
            <v:imagedata o:title=""/>
            <o:lock v:ext="edit"/>
          </v:shape>
        </w:pict>
      </w:r>
      <w:r>
        <w:rPr>
          <w:rFonts w:hint="eastAsia" w:ascii="仿宋_GB2312" w:hAnsiTheme="minorEastAsia"/>
          <w:sz w:val="24"/>
          <w:highlight w:val="none"/>
        </w:rPr>
        <w:t>8.5乙方未按时搬离或腾空房屋的，应按照平均日租金  2  倍的标准向甲方支付房屋占有使用费。逾期腾退达</w:t>
      </w:r>
      <w:r>
        <w:rPr>
          <w:rFonts w:hint="eastAsia" w:ascii="仿宋_GB2312" w:hAnsiTheme="minorEastAsia"/>
          <w:sz w:val="24"/>
          <w:highlight w:val="none"/>
          <w:u w:val="single"/>
        </w:rPr>
        <w:t xml:space="preserve"> 5 </w:t>
      </w:r>
      <w:r>
        <w:rPr>
          <w:rFonts w:hint="eastAsia" w:ascii="仿宋_GB2312" w:hAnsiTheme="minorEastAsia"/>
          <w:sz w:val="24"/>
          <w:highlight w:val="none"/>
        </w:rPr>
        <w:t>天（自然日）以上的，则视同乙方放弃该房屋内遗留物品的包括所有权在内的一切权利，甲方有权以任意方式处置该房屋内的所有物品（处置所得归甲方所有）并采取停电停水等措施制约或督促乙方搬离房屋，乙方自行承担由上述行为造成（产生）双方或其他任何第三方经营损失和其他法律责任。且甲方有权没收履约保证金作为违约金。</w:t>
      </w:r>
    </w:p>
    <w:p>
      <w:pPr>
        <w:spacing w:line="50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8.6 租赁期满或合同解除后，若有房屋设施、设备未修复的，甲方有权自行维修，维修费用从履约保证金中扣除。若履约保证金不足以支付，则甲方有权要求乙方补足。</w:t>
      </w:r>
    </w:p>
    <w:p>
      <w:pPr>
        <w:spacing w:line="50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8.7租赁期满或者合同解除后,已形成附合的装饰装修物及自行搭建房屋,甲方同意利用的,归甲方所有；不同意利用的,在不损坏房屋的前提下由乙方自行拆除。因拆除造成房屋损坏的,乙方应当恢复原状、赔偿损失。未形成附合的装饰装修物，甲方同意利用的，归甲方所有；甲方不同意利用的，由乙方运走。若乙方未运走，则视为乙方放弃所有权，甲方可任意处置，处置费用由乙方承担。</w:t>
      </w:r>
    </w:p>
    <w:p>
      <w:pPr>
        <w:spacing w:line="460" w:lineRule="exact"/>
        <w:ind w:firstLine="482" w:firstLineChars="200"/>
        <w:rPr>
          <w:rFonts w:ascii="仿宋_GB2312" w:hAnsiTheme="minorEastAsia"/>
          <w:b/>
          <w:sz w:val="24"/>
          <w:highlight w:val="none"/>
        </w:rPr>
      </w:pPr>
      <w:r>
        <w:rPr>
          <w:rFonts w:hint="eastAsia" w:ascii="仿宋_GB2312" w:hAnsiTheme="minorEastAsia"/>
          <w:b/>
          <w:sz w:val="24"/>
          <w:highlight w:val="none"/>
        </w:rPr>
        <w:t>第九条、合同解除和终止的其它情形</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有下列情形之一的，甲方有权单方解除合同，收回房屋，在合同上述条款约定的基础上，另需向甲方支付违约金（年租金20%）</w:t>
      </w:r>
      <w:r>
        <w:rPr>
          <w:rFonts w:hint="eastAsia" w:ascii="仿宋_GB2312" w:hAnsiTheme="minorEastAsia"/>
          <w:sz w:val="24"/>
          <w:highlight w:val="none"/>
          <w:u w:val="single"/>
        </w:rPr>
        <w:t xml:space="preserve">       </w:t>
      </w:r>
      <w:r>
        <w:rPr>
          <w:rFonts w:hint="eastAsia" w:ascii="仿宋_GB2312" w:hAnsiTheme="minorEastAsia"/>
          <w:sz w:val="24"/>
          <w:highlight w:val="none"/>
        </w:rPr>
        <w:t xml:space="preserve">元，并由乙方承担由此引起的甲方以及任何第三方损失、有关责任和经济补偿： </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（1）乙方不承担修缮责任而导致房屋或设备发生损坏的，经一次书面通知后在五日内拒不改正的；</w:t>
      </w:r>
    </w:p>
    <w:p>
      <w:pPr>
        <w:spacing w:line="460" w:lineRule="exact"/>
        <w:ind w:firstLine="480" w:firstLineChars="200"/>
        <w:jc w:val="left"/>
        <w:rPr>
          <w:rFonts w:ascii="仿宋_GB2312" w:hAnsiTheme="minorEastAsia"/>
          <w:sz w:val="24"/>
          <w:highlight w:val="none"/>
        </w:rPr>
      </w:pPr>
      <w:r>
        <w:rPr>
          <w:rFonts w:ascii="仿宋_GB2312" w:hAnsiTheme="minorEastAsia"/>
          <w:sz w:val="24"/>
          <w:highlight w:val="none"/>
        </w:rPr>
        <w:pict>
          <v:shape id="_x0000_s1029" o:spid="_x0000_s1029" o:spt="32" type="#_x0000_t32" style="position:absolute;left:0pt;margin-left:135.1pt;margin-top:45.4pt;height:0pt;width:19.5pt;z-index:251660288;mso-width-relative:page;mso-height-relative:page;" o:connectortype="straight" filled="f" coordsize="21600,21600">
            <v:path arrowok="t"/>
            <v:fill on="f" focussize="0,0"/>
            <v:stroke/>
            <v:imagedata o:title=""/>
            <o:lock v:ext="edit"/>
          </v:shape>
        </w:pict>
      </w:r>
      <w:r>
        <w:rPr>
          <w:rFonts w:hint="eastAsia" w:ascii="仿宋_GB2312" w:hAnsiTheme="minorEastAsia"/>
          <w:sz w:val="24"/>
          <w:highlight w:val="none"/>
        </w:rPr>
        <w:t>（2）乙方违反甲方制定的规章制度，不服从甲方管理，扰乱甲方正常运营秩序的，经一次书面通知后在 五 日内拒不改正的；</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（3）乙方利用房屋存放危险物品或进行违法犯罪活动的；</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（4）乙方擅自改变房屋使用用途、房屋结构或违约（违规）装修的；</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（5）乙方存在“三合一”现象的；</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（6）乙方超容量负荷用水、用电，经甲方提出后，不整改和增容的。</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（7）乙方在租赁期内违法使用房屋，经甲方查实有相关内容客户投诉5次及以上的，</w:t>
      </w:r>
    </w:p>
    <w:p>
      <w:pPr>
        <w:spacing w:line="460" w:lineRule="exact"/>
        <w:ind w:firstLine="480" w:firstLineChars="200"/>
        <w:jc w:val="left"/>
        <w:rPr>
          <w:rFonts w:ascii="仿宋_GB2312" w:hAnsiTheme="minorEastAsia"/>
          <w:sz w:val="24"/>
          <w:highlight w:val="none"/>
        </w:rPr>
      </w:pPr>
      <w:r>
        <w:rPr>
          <w:rFonts w:hint="eastAsia" w:ascii="仿宋_GB2312" w:hAnsiTheme="minorEastAsia"/>
          <w:sz w:val="24"/>
          <w:highlight w:val="none"/>
        </w:rPr>
        <w:t>（8）乙方违反本合同项下的其他义务，包括但不限于物业登记、装修、增设、更新、设置广告标识、安全责任、经营行为、经营范围、协助等合同义务，经甲方一次书面通知后在五日内拒不改正的。</w:t>
      </w:r>
    </w:p>
    <w:p>
      <w:pPr>
        <w:spacing w:line="460" w:lineRule="exact"/>
        <w:rPr>
          <w:rFonts w:ascii="仿宋_GB2312" w:hAnsiTheme="minorEastAsia"/>
          <w:sz w:val="24"/>
          <w:highlight w:val="none"/>
        </w:rPr>
      </w:pPr>
      <w:r>
        <w:rPr>
          <w:rFonts w:hint="eastAsia" w:ascii="仿宋_GB2312" w:hAnsiTheme="minorEastAsia"/>
          <w:sz w:val="24"/>
          <w:highlight w:val="none"/>
        </w:rPr>
        <w:t xml:space="preserve">    （8）甲方发现乙方在房屋使用过程中存在安全隐患，书面告知乙方责令其限期整改，乙方整改不力或者逾期拒不整改的。</w:t>
      </w:r>
    </w:p>
    <w:p>
      <w:pPr>
        <w:spacing w:line="460" w:lineRule="exact"/>
        <w:ind w:firstLine="482" w:firstLineChars="200"/>
        <w:rPr>
          <w:rFonts w:ascii="仿宋_GB2312" w:hAnsiTheme="minorEastAsia"/>
          <w:b/>
          <w:sz w:val="24"/>
          <w:highlight w:val="none"/>
        </w:rPr>
      </w:pPr>
      <w:r>
        <w:rPr>
          <w:rFonts w:hint="eastAsia" w:ascii="仿宋_GB2312" w:hAnsiTheme="minorEastAsia"/>
          <w:b/>
          <w:sz w:val="24"/>
          <w:highlight w:val="none"/>
        </w:rPr>
        <w:t>第十条、双方约定的其他事项：</w:t>
      </w:r>
    </w:p>
    <w:p>
      <w:pPr>
        <w:spacing w:line="460" w:lineRule="exact"/>
        <w:ind w:firstLine="567"/>
        <w:rPr>
          <w:rFonts w:ascii="仿宋_GB2312" w:hAnsiTheme="minorEastAsia"/>
          <w:sz w:val="24"/>
          <w:highlight w:val="none"/>
        </w:rPr>
      </w:pPr>
      <w:r>
        <w:rPr>
          <w:rFonts w:hint="eastAsia" w:ascii="仿宋_GB2312" w:hAnsiTheme="minorEastAsia"/>
          <w:sz w:val="24"/>
          <w:highlight w:val="none"/>
        </w:rPr>
        <w:t>10.1除租金外，乙方应支付履约保证金，</w:t>
      </w:r>
      <w:r>
        <w:rPr>
          <w:rFonts w:hint="eastAsia" w:ascii="仿宋_GB2312" w:hAnsiTheme="minorEastAsia"/>
          <w:spacing w:val="12"/>
          <w:sz w:val="24"/>
          <w:highlight w:val="none"/>
        </w:rPr>
        <w:t>该履约保证金不能作为乙方预付的租金、物业管理等费，仅是乙方履行本合同约定的义务担保。</w:t>
      </w:r>
      <w:r>
        <w:rPr>
          <w:rFonts w:hint="eastAsia" w:ascii="仿宋_GB2312" w:hAnsiTheme="minorEastAsia"/>
          <w:sz w:val="24"/>
          <w:highlight w:val="none"/>
        </w:rPr>
        <w:t>如乙方违反本合同的规定，甲方有权不予返还履约保证金或直接从该保证金中扣除相关费用。合同期限内，因乙方原因导致甲方扣除保证金后，乙方应当在3日内补足保证金。</w:t>
      </w:r>
    </w:p>
    <w:p>
      <w:pPr>
        <w:spacing w:line="460" w:lineRule="exact"/>
        <w:ind w:firstLine="567"/>
        <w:rPr>
          <w:rFonts w:hint="eastAsia" w:ascii="仿宋_GB2312" w:hAnsiTheme="minorEastAsia"/>
          <w:sz w:val="24"/>
          <w:highlight w:val="none"/>
        </w:rPr>
      </w:pPr>
      <w:r>
        <w:rPr>
          <w:rFonts w:hint="eastAsia" w:ascii="仿宋_GB2312" w:hAnsiTheme="minorEastAsia"/>
          <w:sz w:val="24"/>
          <w:highlight w:val="none"/>
        </w:rPr>
        <w:t>10.2本合同全部条款甲乙双方均应当严格遵守，任何一方违约应承担违约责任并赔偿由此给另一方造成的一切损失。一方违约致使守约方采取诉讼方式主张权利的，违约方应当承担守约方为此支付的费用（包括但不限于诉讼费、律师费、差旅费、保险公司保费等）及实现债权的其他一切费用。</w:t>
      </w:r>
    </w:p>
    <w:p>
      <w:pPr>
        <w:spacing w:line="460" w:lineRule="exact"/>
        <w:ind w:firstLine="567"/>
        <w:rPr>
          <w:rFonts w:hint="eastAsia" w:ascii="仿宋_GB2312" w:hAnsiTheme="minorEastAsia"/>
          <w:sz w:val="24"/>
          <w:highlight w:val="none"/>
        </w:rPr>
      </w:pPr>
      <w:r>
        <w:rPr>
          <w:rFonts w:hint="eastAsia" w:ascii="仿宋_GB2312" w:hAnsiTheme="minorEastAsia"/>
          <w:sz w:val="24"/>
          <w:highlight w:val="none"/>
        </w:rPr>
        <w:t>10.3在租赁期内，因不可抗力、城市规划或市政建设需要拆除、改造乙方租赁的房屋或因政府决定收回该全部或部分出租房屋，乙方应当积极配合，致使本合同不能继续、完全履行或造成损失，甲乙双方互不承担责任、互不赔偿。拆迁相关利益均归甲方所有，其中乙方安置的可移动设备设施由乙方自行拆除搬迁，不可拆除的装修装饰部分经拆迁部门评估认定的装修补偿款，甲方同意归乙方所有。若合同租赁物单独征拆的，则甲方同意搬迁费和安置费归乙方所有；若甲方和乙方所在建筑物整体拆迁，乙方应基于租赁关系要求拆迁部门明确其单独所有的搬迁费和安置费，乙方未提出申请则视为放弃，全部归属于甲方。由于停产停业补偿系根据甲方企业经营情况确定（包括本租赁合同也是甲方经营行为），因此乙方无权享有停产停业损失补偿，除拆迁部门明确承租人的停产停业损失外，则该停产停业损失均归属于甲方。</w:t>
      </w:r>
    </w:p>
    <w:p>
      <w:pPr>
        <w:spacing w:line="460" w:lineRule="exact"/>
        <w:ind w:firstLine="482" w:firstLineChars="200"/>
        <w:jc w:val="left"/>
        <w:rPr>
          <w:rFonts w:ascii="仿宋_GB2312" w:hAnsi="仿宋"/>
          <w:b/>
          <w:sz w:val="24"/>
          <w:highlight w:val="none"/>
        </w:rPr>
      </w:pPr>
      <w:r>
        <w:rPr>
          <w:rFonts w:hint="eastAsia" w:ascii="仿宋_GB2312" w:hAnsiTheme="minorEastAsia"/>
          <w:b/>
          <w:sz w:val="24"/>
          <w:highlight w:val="none"/>
        </w:rPr>
        <w:t>第十一条</w:t>
      </w:r>
      <w:r>
        <w:rPr>
          <w:rFonts w:hint="eastAsia" w:ascii="仿宋_GB2312" w:hAnsi="仿宋"/>
          <w:b/>
          <w:bCs/>
          <w:sz w:val="24"/>
          <w:highlight w:val="none"/>
        </w:rPr>
        <w:t>、送达</w:t>
      </w:r>
    </w:p>
    <w:p>
      <w:pPr>
        <w:spacing w:line="460" w:lineRule="exact"/>
        <w:ind w:firstLine="480" w:firstLineChars="200"/>
        <w:jc w:val="left"/>
        <w:rPr>
          <w:rFonts w:ascii="仿宋_GB2312" w:hAnsi="仿宋"/>
          <w:bCs/>
          <w:sz w:val="24"/>
          <w:highlight w:val="none"/>
        </w:rPr>
      </w:pPr>
      <w:r>
        <w:rPr>
          <w:rFonts w:hint="eastAsia" w:ascii="仿宋_GB2312" w:hAnsi="仿宋"/>
          <w:bCs/>
          <w:sz w:val="24"/>
          <w:highlight w:val="none"/>
        </w:rPr>
        <w:t>乙方明确以下地址为乙方的送达地址，若送达信息有变更应在更改后七日内书面通知甲方。甲方向乙方寄送文书的，若乙方在三日内签收，则以签收日期作为送达日；若三日不签收，则以第三日作为送达日。如乙方未通知地址变更导致送达不能或约定地址无人接收通知或信件的，则在甲方向约定地址寄送通知之日（以寄送单载明的日期为准）起第三天视为送达。地址：</w:t>
      </w:r>
      <w:r>
        <w:rPr>
          <w:rFonts w:hint="eastAsia" w:ascii="仿宋_GB2312" w:hAnsi="仿宋"/>
          <w:bCs/>
          <w:sz w:val="24"/>
          <w:highlight w:val="none"/>
          <w:u w:val="single"/>
        </w:rPr>
        <w:t xml:space="preserve">          </w:t>
      </w:r>
      <w:r>
        <w:rPr>
          <w:rFonts w:hint="eastAsia" w:ascii="仿宋_GB2312" w:hAnsi="仿宋"/>
          <w:bCs/>
          <w:sz w:val="24"/>
          <w:highlight w:val="none"/>
        </w:rPr>
        <w:t>；邮编：</w:t>
      </w:r>
      <w:r>
        <w:rPr>
          <w:rFonts w:hint="eastAsia" w:ascii="仿宋_GB2312" w:hAnsi="仿宋"/>
          <w:bCs/>
          <w:sz w:val="24"/>
          <w:highlight w:val="none"/>
          <w:u w:val="single"/>
        </w:rPr>
        <w:t xml:space="preserve">         </w:t>
      </w:r>
      <w:r>
        <w:rPr>
          <w:rFonts w:hint="eastAsia" w:ascii="仿宋_GB2312" w:hAnsi="仿宋"/>
          <w:bCs/>
          <w:sz w:val="24"/>
          <w:highlight w:val="none"/>
        </w:rPr>
        <w:t>；</w:t>
      </w:r>
    </w:p>
    <w:p>
      <w:pPr>
        <w:spacing w:line="460" w:lineRule="exact"/>
        <w:ind w:firstLine="482" w:firstLineChars="200"/>
        <w:jc w:val="left"/>
        <w:rPr>
          <w:rFonts w:ascii="仿宋_GB2312" w:hAnsi="仿宋"/>
          <w:b/>
          <w:bCs/>
          <w:sz w:val="24"/>
          <w:highlight w:val="none"/>
        </w:rPr>
      </w:pPr>
      <w:r>
        <w:rPr>
          <w:rFonts w:hint="eastAsia" w:ascii="仿宋_GB2312" w:hAnsi="仿宋"/>
          <w:b/>
          <w:bCs/>
          <w:sz w:val="24"/>
          <w:highlight w:val="none"/>
        </w:rPr>
        <w:t>第十二条、其它</w:t>
      </w:r>
    </w:p>
    <w:p>
      <w:pPr>
        <w:spacing w:line="460" w:lineRule="exact"/>
        <w:ind w:firstLine="480" w:firstLineChars="200"/>
        <w:jc w:val="left"/>
        <w:rPr>
          <w:rFonts w:ascii="仿宋_GB2312" w:hAnsi="仿宋"/>
          <w:bCs/>
          <w:sz w:val="24"/>
          <w:highlight w:val="none"/>
        </w:rPr>
      </w:pPr>
      <w:r>
        <w:rPr>
          <w:rFonts w:ascii="仿宋_GB2312" w:hAnsi="仿宋"/>
          <w:bCs/>
          <w:sz w:val="24"/>
          <w:highlight w:val="none"/>
        </w:rPr>
        <w:pict>
          <v:shape id="_x0000_s1030" o:spid="_x0000_s1030" o:spt="32" type="#_x0000_t32" style="position:absolute;left:0pt;margin-left:24.1pt;margin-top:19.15pt;height:0pt;width:396.75pt;z-index:251661312;mso-width-relative:page;mso-height-relative:page;" o:connectortype="straight" filled="f" coordsize="21600,21600">
            <v:path arrowok="t"/>
            <v:fill on="f" focussize="0,0"/>
            <v:stroke/>
            <v:imagedata o:title=""/>
            <o:lock v:ext="edit"/>
          </v:shape>
        </w:pict>
      </w:r>
    </w:p>
    <w:p>
      <w:pPr>
        <w:spacing w:line="460" w:lineRule="exact"/>
        <w:ind w:firstLine="480" w:firstLineChars="200"/>
        <w:jc w:val="left"/>
        <w:rPr>
          <w:rFonts w:ascii="仿宋_GB2312" w:hAnsi="仿宋"/>
          <w:bCs/>
          <w:sz w:val="24"/>
          <w:highlight w:val="none"/>
        </w:rPr>
      </w:pPr>
    </w:p>
    <w:p>
      <w:pPr>
        <w:spacing w:line="460" w:lineRule="exact"/>
        <w:ind w:firstLine="480" w:firstLineChars="200"/>
        <w:jc w:val="left"/>
        <w:rPr>
          <w:rFonts w:ascii="仿宋_GB2312" w:hAnsi="仿宋"/>
          <w:bCs/>
          <w:sz w:val="24"/>
          <w:highlight w:val="none"/>
        </w:rPr>
      </w:pPr>
      <w:r>
        <w:rPr>
          <w:rFonts w:ascii="仿宋_GB2312" w:hAnsi="仿宋"/>
          <w:bCs/>
          <w:sz w:val="24"/>
          <w:highlight w:val="none"/>
        </w:rPr>
        <w:pict>
          <v:shape id="_x0000_s1031" o:spid="_x0000_s1031" o:spt="32" type="#_x0000_t32" style="position:absolute;left:0pt;margin-left:-2.15pt;margin-top:0.9pt;height:0pt;width:423pt;z-index:251662336;mso-width-relative:page;mso-height-relative:page;" o:connectortype="straight" filled="f" coordsize="21600,21600">
            <v:path arrowok="t"/>
            <v:fill on="f" focussize="0,0"/>
            <v:stroke/>
            <v:imagedata o:title=""/>
            <o:lock v:ext="edit"/>
          </v:shape>
        </w:pict>
      </w:r>
    </w:p>
    <w:p>
      <w:pPr>
        <w:spacing w:line="460" w:lineRule="exact"/>
        <w:ind w:firstLine="480" w:firstLineChars="200"/>
        <w:jc w:val="left"/>
        <w:rPr>
          <w:rFonts w:ascii="仿宋_GB2312" w:hAnsi="仿宋"/>
          <w:bCs/>
          <w:sz w:val="24"/>
          <w:highlight w:val="none"/>
        </w:rPr>
      </w:pPr>
      <w:r>
        <w:rPr>
          <w:rFonts w:ascii="仿宋_GB2312" w:hAnsi="仿宋"/>
          <w:bCs/>
          <w:sz w:val="24"/>
          <w:highlight w:val="none"/>
        </w:rPr>
        <w:pict>
          <v:shape id="_x0000_s1032" o:spid="_x0000_s1032" o:spt="32" type="#_x0000_t32" style="position:absolute;left:0pt;margin-left:-2.15pt;margin-top:5.65pt;height:0pt;width:423pt;z-index:251663360;mso-width-relative:page;mso-height-relative:page;" o:connectortype="straight" filled="f" coordsize="21600,21600">
            <v:path arrowok="t"/>
            <v:fill on="f" focussize="0,0"/>
            <v:stroke/>
            <v:imagedata o:title=""/>
            <o:lock v:ext="edit"/>
          </v:shape>
        </w:pict>
      </w:r>
    </w:p>
    <w:p>
      <w:pPr>
        <w:spacing w:line="460" w:lineRule="exact"/>
        <w:ind w:firstLine="480" w:firstLineChars="200"/>
        <w:jc w:val="left"/>
        <w:rPr>
          <w:rFonts w:ascii="仿宋_GB2312" w:hAnsi="仿宋"/>
          <w:bCs/>
          <w:sz w:val="24"/>
          <w:highlight w:val="none"/>
        </w:rPr>
      </w:pPr>
      <w:r>
        <w:rPr>
          <w:rFonts w:ascii="仿宋_GB2312" w:hAnsi="仿宋"/>
          <w:bCs/>
          <w:sz w:val="24"/>
          <w:highlight w:val="none"/>
        </w:rPr>
        <w:pict>
          <v:shape id="_x0000_s1033" o:spid="_x0000_s1033" o:spt="32" type="#_x0000_t32" style="position:absolute;left:0pt;margin-left:-2.15pt;margin-top:11.15pt;height:0pt;width:423pt;z-index:251664384;mso-width-relative:page;mso-height-relative:page;" o:connectortype="straight" filled="f" coordsize="21600,21600">
            <v:path arrowok="t"/>
            <v:fill on="f" focussize="0,0"/>
            <v:stroke/>
            <v:imagedata o:title=""/>
            <o:lock v:ext="edit"/>
          </v:shape>
        </w:pict>
      </w:r>
    </w:p>
    <w:p>
      <w:pPr>
        <w:spacing w:line="460" w:lineRule="exact"/>
        <w:ind w:firstLine="482" w:firstLineChars="200"/>
        <w:jc w:val="left"/>
        <w:rPr>
          <w:rFonts w:ascii="仿宋_GB2312" w:hAnsi="仿宋"/>
          <w:b/>
          <w:bCs/>
          <w:sz w:val="24"/>
          <w:highlight w:val="none"/>
        </w:rPr>
      </w:pPr>
      <w:r>
        <w:rPr>
          <w:rFonts w:hint="eastAsia" w:ascii="仿宋_GB2312" w:hAnsi="仿宋"/>
          <w:b/>
          <w:bCs/>
          <w:sz w:val="24"/>
          <w:highlight w:val="none"/>
        </w:rPr>
        <w:t xml:space="preserve">第十三条  争议的解决 </w:t>
      </w:r>
    </w:p>
    <w:p>
      <w:pPr>
        <w:spacing w:line="460" w:lineRule="exact"/>
        <w:ind w:firstLine="480" w:firstLineChars="200"/>
        <w:jc w:val="left"/>
        <w:rPr>
          <w:rFonts w:ascii="仿宋_GB2312" w:hAnsi="仿宋"/>
          <w:bCs/>
          <w:sz w:val="24"/>
          <w:highlight w:val="none"/>
        </w:rPr>
      </w:pPr>
      <w:r>
        <w:rPr>
          <w:rFonts w:hint="eastAsia" w:ascii="仿宋_GB2312" w:hAnsi="仿宋"/>
          <w:bCs/>
          <w:sz w:val="24"/>
          <w:highlight w:val="none"/>
        </w:rPr>
        <w:t>在合同</w:t>
      </w:r>
      <w:r>
        <w:rPr>
          <w:rFonts w:hint="eastAsia" w:ascii="仿宋_GB2312" w:hAnsi="仿宋"/>
          <w:sz w:val="24"/>
          <w:highlight w:val="none"/>
        </w:rPr>
        <w:t>履行过程中发生争议，双方协商解决，协商不成的，应向租赁房产所在地人民法院提起诉讼。</w:t>
      </w:r>
    </w:p>
    <w:p>
      <w:pPr>
        <w:spacing w:line="460" w:lineRule="exact"/>
        <w:ind w:firstLine="482" w:firstLineChars="200"/>
        <w:jc w:val="left"/>
        <w:rPr>
          <w:rFonts w:ascii="仿宋_GB2312" w:hAnsi="仿宋"/>
          <w:b/>
          <w:sz w:val="24"/>
          <w:highlight w:val="none"/>
        </w:rPr>
      </w:pPr>
      <w:r>
        <w:rPr>
          <w:rFonts w:hint="eastAsia" w:ascii="仿宋_GB2312" w:hAnsi="仿宋"/>
          <w:b/>
          <w:bCs/>
          <w:sz w:val="24"/>
          <w:highlight w:val="none"/>
        </w:rPr>
        <w:t>第十四条</w:t>
      </w:r>
      <w:r>
        <w:rPr>
          <w:rFonts w:hint="eastAsia" w:ascii="仿宋_GB2312" w:hAnsi="仿宋"/>
          <w:b/>
          <w:sz w:val="24"/>
          <w:highlight w:val="none"/>
        </w:rPr>
        <w:t xml:space="preserve">  附则</w:t>
      </w:r>
    </w:p>
    <w:p>
      <w:pPr>
        <w:spacing w:line="460" w:lineRule="exact"/>
        <w:ind w:firstLine="480" w:firstLineChars="200"/>
        <w:jc w:val="left"/>
        <w:rPr>
          <w:rFonts w:ascii="仿宋_GB2312" w:hAnsi="仿宋"/>
          <w:sz w:val="24"/>
          <w:highlight w:val="none"/>
        </w:rPr>
      </w:pPr>
      <w:r>
        <w:rPr>
          <w:rFonts w:hint="eastAsia" w:ascii="仿宋_GB2312" w:hAnsi="仿宋"/>
          <w:sz w:val="24"/>
          <w:highlight w:val="none"/>
        </w:rPr>
        <w:t>13.1  本合同未尽事宜，由双方协商作出补充协议，与本合同具有同等的法律效力。</w:t>
      </w:r>
    </w:p>
    <w:p>
      <w:pPr>
        <w:spacing w:line="460" w:lineRule="exact"/>
        <w:ind w:firstLine="480" w:firstLineChars="200"/>
        <w:jc w:val="left"/>
        <w:rPr>
          <w:rFonts w:ascii="仿宋_GB2312" w:hAnsi="仿宋"/>
          <w:sz w:val="24"/>
          <w:highlight w:val="none"/>
        </w:rPr>
      </w:pPr>
      <w:r>
        <w:rPr>
          <w:rFonts w:hint="eastAsia" w:ascii="仿宋_GB2312" w:hAnsi="仿宋"/>
          <w:sz w:val="24"/>
          <w:highlight w:val="none"/>
        </w:rPr>
        <w:t>13.2  本合同经双方法定代表人或委托代理人签字并加盖公章之日起生效。一式陆份，双方各执</w:t>
      </w:r>
      <w:r>
        <w:rPr>
          <w:rFonts w:hint="eastAsia" w:ascii="仿宋_GB2312" w:hAnsi="仿宋"/>
          <w:bCs/>
          <w:sz w:val="24"/>
          <w:highlight w:val="none"/>
        </w:rPr>
        <w:t>贰</w:t>
      </w:r>
      <w:r>
        <w:rPr>
          <w:rFonts w:hint="eastAsia" w:ascii="仿宋_GB2312" w:hAnsi="仿宋"/>
          <w:sz w:val="24"/>
          <w:highlight w:val="none"/>
        </w:rPr>
        <w:t>份，杭交所执贰份。</w:t>
      </w: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p>
    <w:p>
      <w:pPr>
        <w:spacing w:line="460" w:lineRule="exact"/>
        <w:jc w:val="left"/>
        <w:rPr>
          <w:rFonts w:ascii="仿宋_GB2312" w:hAnsi="仿宋"/>
          <w:sz w:val="24"/>
          <w:highlight w:val="none"/>
        </w:rPr>
      </w:pPr>
      <w:r>
        <w:rPr>
          <w:rFonts w:hint="eastAsia" w:ascii="仿宋_GB2312" w:hAnsi="仿宋"/>
          <w:sz w:val="24"/>
          <w:highlight w:val="none"/>
        </w:rPr>
        <w:t xml:space="preserve">甲方（盖章）：                                乙方（盖章）：   </w:t>
      </w:r>
    </w:p>
    <w:p>
      <w:pPr>
        <w:spacing w:line="460" w:lineRule="exact"/>
        <w:jc w:val="left"/>
        <w:rPr>
          <w:rFonts w:ascii="仿宋_GB2312" w:hAnsi="仿宋"/>
          <w:sz w:val="24"/>
          <w:highlight w:val="none"/>
        </w:rPr>
      </w:pPr>
      <w:r>
        <w:rPr>
          <w:rFonts w:hint="eastAsia" w:ascii="仿宋_GB2312" w:hAnsi="仿宋"/>
          <w:sz w:val="24"/>
          <w:highlight w:val="none"/>
        </w:rPr>
        <w:t xml:space="preserve">                    </w:t>
      </w:r>
    </w:p>
    <w:p>
      <w:pPr>
        <w:spacing w:line="460" w:lineRule="exact"/>
        <w:jc w:val="left"/>
        <w:rPr>
          <w:rFonts w:ascii="仿宋_GB2312" w:hAnsi="仿宋"/>
          <w:sz w:val="24"/>
          <w:highlight w:val="none"/>
        </w:rPr>
      </w:pPr>
      <w:r>
        <w:rPr>
          <w:rFonts w:hint="eastAsia" w:ascii="仿宋_GB2312" w:hAnsi="仿宋"/>
          <w:sz w:val="24"/>
          <w:highlight w:val="none"/>
        </w:rPr>
        <w:t xml:space="preserve"> 法定代表人或代理人：                        法定代表人或代理人：</w:t>
      </w:r>
    </w:p>
    <w:p>
      <w:pPr>
        <w:spacing w:line="460" w:lineRule="exact"/>
        <w:jc w:val="left"/>
        <w:rPr>
          <w:rFonts w:ascii="仿宋_GB2312" w:hAnsi="仿宋"/>
          <w:sz w:val="24"/>
          <w:highlight w:val="none"/>
        </w:rPr>
      </w:pPr>
      <w:r>
        <w:rPr>
          <w:rFonts w:hint="eastAsia" w:ascii="仿宋_GB2312" w:hAnsi="仿宋"/>
          <w:sz w:val="24"/>
          <w:highlight w:val="none"/>
        </w:rPr>
        <w:t>（签字）                                     （签字）</w:t>
      </w:r>
    </w:p>
    <w:p>
      <w:pPr>
        <w:spacing w:line="460" w:lineRule="exact"/>
        <w:rPr>
          <w:rFonts w:ascii="仿宋_GB2312" w:hAnsi="仿宋"/>
          <w:sz w:val="24"/>
          <w:highlight w:val="none"/>
        </w:rPr>
      </w:pPr>
    </w:p>
    <w:p>
      <w:pPr>
        <w:spacing w:line="460" w:lineRule="exact"/>
        <w:rPr>
          <w:rFonts w:ascii="仿宋_GB2312" w:hAnsi="仿宋"/>
          <w:sz w:val="24"/>
          <w:highlight w:val="none"/>
        </w:rPr>
      </w:pPr>
      <w:r>
        <w:rPr>
          <w:rFonts w:hint="eastAsia" w:ascii="仿宋_GB2312" w:hAnsi="仿宋"/>
          <w:sz w:val="24"/>
          <w:highlight w:val="none"/>
        </w:rPr>
        <w:t>签约时间：  年  月  日                       签约时间：  年  月  日</w:t>
      </w:r>
    </w:p>
    <w:sectPr>
      <w:footerReference r:id="rId3" w:type="default"/>
      <w:footerReference r:id="rId4" w:type="even"/>
      <w:pgSz w:w="11906" w:h="16838"/>
      <w:pgMar w:top="1247" w:right="1588" w:bottom="1191" w:left="158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3</w:t>
    </w:r>
    <w:r>
      <w:rPr>
        <w:rStyle w:val="9"/>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E60BF"/>
    <w:rsid w:val="00004F6F"/>
    <w:rsid w:val="0001564D"/>
    <w:rsid w:val="00023D5D"/>
    <w:rsid w:val="000269A7"/>
    <w:rsid w:val="0002723C"/>
    <w:rsid w:val="000362D5"/>
    <w:rsid w:val="00041835"/>
    <w:rsid w:val="00042394"/>
    <w:rsid w:val="000431DD"/>
    <w:rsid w:val="00045E2F"/>
    <w:rsid w:val="0005037C"/>
    <w:rsid w:val="00051366"/>
    <w:rsid w:val="00051DD0"/>
    <w:rsid w:val="000722AE"/>
    <w:rsid w:val="00072760"/>
    <w:rsid w:val="000865DE"/>
    <w:rsid w:val="000A2B34"/>
    <w:rsid w:val="000B1675"/>
    <w:rsid w:val="000B1FF0"/>
    <w:rsid w:val="000C0312"/>
    <w:rsid w:val="000D6776"/>
    <w:rsid w:val="000F04A8"/>
    <w:rsid w:val="000F71D2"/>
    <w:rsid w:val="001038D2"/>
    <w:rsid w:val="00103D8E"/>
    <w:rsid w:val="0010416C"/>
    <w:rsid w:val="0010435A"/>
    <w:rsid w:val="00105050"/>
    <w:rsid w:val="001145BE"/>
    <w:rsid w:val="001325FA"/>
    <w:rsid w:val="00135662"/>
    <w:rsid w:val="0014293F"/>
    <w:rsid w:val="00152DE2"/>
    <w:rsid w:val="00175C4F"/>
    <w:rsid w:val="00191B73"/>
    <w:rsid w:val="001A1F50"/>
    <w:rsid w:val="001A3B76"/>
    <w:rsid w:val="001A3EC4"/>
    <w:rsid w:val="001A5943"/>
    <w:rsid w:val="001C3184"/>
    <w:rsid w:val="001C5EDA"/>
    <w:rsid w:val="001D01AD"/>
    <w:rsid w:val="001D2059"/>
    <w:rsid w:val="001D2096"/>
    <w:rsid w:val="001D4291"/>
    <w:rsid w:val="001E3675"/>
    <w:rsid w:val="001F38ED"/>
    <w:rsid w:val="001F4826"/>
    <w:rsid w:val="002027C3"/>
    <w:rsid w:val="002050AF"/>
    <w:rsid w:val="00211712"/>
    <w:rsid w:val="00212624"/>
    <w:rsid w:val="002163AE"/>
    <w:rsid w:val="00220570"/>
    <w:rsid w:val="0023393B"/>
    <w:rsid w:val="0023784A"/>
    <w:rsid w:val="00245BBB"/>
    <w:rsid w:val="00254F5C"/>
    <w:rsid w:val="00255A30"/>
    <w:rsid w:val="0026715C"/>
    <w:rsid w:val="00272B5F"/>
    <w:rsid w:val="00274FCB"/>
    <w:rsid w:val="002A2523"/>
    <w:rsid w:val="002A2AF6"/>
    <w:rsid w:val="002B1C80"/>
    <w:rsid w:val="002C1647"/>
    <w:rsid w:val="002D29ED"/>
    <w:rsid w:val="002D3101"/>
    <w:rsid w:val="002E5F7C"/>
    <w:rsid w:val="002E60BF"/>
    <w:rsid w:val="002F430B"/>
    <w:rsid w:val="00313E00"/>
    <w:rsid w:val="003249BE"/>
    <w:rsid w:val="00333117"/>
    <w:rsid w:val="00336ADA"/>
    <w:rsid w:val="00342520"/>
    <w:rsid w:val="0036600A"/>
    <w:rsid w:val="00380C69"/>
    <w:rsid w:val="00381D21"/>
    <w:rsid w:val="00391C39"/>
    <w:rsid w:val="003A0142"/>
    <w:rsid w:val="003B4997"/>
    <w:rsid w:val="003B7C5A"/>
    <w:rsid w:val="003C4D85"/>
    <w:rsid w:val="003C6967"/>
    <w:rsid w:val="003D2343"/>
    <w:rsid w:val="003D3117"/>
    <w:rsid w:val="003D6F2D"/>
    <w:rsid w:val="003E225A"/>
    <w:rsid w:val="003E46DD"/>
    <w:rsid w:val="003E660D"/>
    <w:rsid w:val="003E772B"/>
    <w:rsid w:val="003F541C"/>
    <w:rsid w:val="003F5500"/>
    <w:rsid w:val="003F56A9"/>
    <w:rsid w:val="003F5BCB"/>
    <w:rsid w:val="00400791"/>
    <w:rsid w:val="00404547"/>
    <w:rsid w:val="004050D0"/>
    <w:rsid w:val="00415BE5"/>
    <w:rsid w:val="004302F5"/>
    <w:rsid w:val="00430FDD"/>
    <w:rsid w:val="00432193"/>
    <w:rsid w:val="00451FC4"/>
    <w:rsid w:val="00457C56"/>
    <w:rsid w:val="00461A57"/>
    <w:rsid w:val="00472A9F"/>
    <w:rsid w:val="0047316D"/>
    <w:rsid w:val="004764DF"/>
    <w:rsid w:val="00486A4D"/>
    <w:rsid w:val="0048704C"/>
    <w:rsid w:val="004B1E00"/>
    <w:rsid w:val="004B5127"/>
    <w:rsid w:val="004B765F"/>
    <w:rsid w:val="004C53F9"/>
    <w:rsid w:val="004D7BA1"/>
    <w:rsid w:val="004E51CE"/>
    <w:rsid w:val="004E612B"/>
    <w:rsid w:val="00510B86"/>
    <w:rsid w:val="00523035"/>
    <w:rsid w:val="00523EE7"/>
    <w:rsid w:val="00524A5C"/>
    <w:rsid w:val="005309FE"/>
    <w:rsid w:val="00533AE5"/>
    <w:rsid w:val="00537291"/>
    <w:rsid w:val="005511EC"/>
    <w:rsid w:val="00565F7C"/>
    <w:rsid w:val="00587035"/>
    <w:rsid w:val="00597E5F"/>
    <w:rsid w:val="005B33C8"/>
    <w:rsid w:val="005B5025"/>
    <w:rsid w:val="005C1C62"/>
    <w:rsid w:val="005C56A8"/>
    <w:rsid w:val="005D4F40"/>
    <w:rsid w:val="005D699E"/>
    <w:rsid w:val="005E0746"/>
    <w:rsid w:val="005E3A02"/>
    <w:rsid w:val="005F279E"/>
    <w:rsid w:val="005F475C"/>
    <w:rsid w:val="005F4763"/>
    <w:rsid w:val="005F6865"/>
    <w:rsid w:val="006028DD"/>
    <w:rsid w:val="00623A4F"/>
    <w:rsid w:val="00624201"/>
    <w:rsid w:val="00626107"/>
    <w:rsid w:val="00636C8C"/>
    <w:rsid w:val="00641C0E"/>
    <w:rsid w:val="00645E91"/>
    <w:rsid w:val="006557F9"/>
    <w:rsid w:val="00672E69"/>
    <w:rsid w:val="00675665"/>
    <w:rsid w:val="006954BB"/>
    <w:rsid w:val="006A39FB"/>
    <w:rsid w:val="006A5067"/>
    <w:rsid w:val="006A6E7B"/>
    <w:rsid w:val="006B5298"/>
    <w:rsid w:val="006B5E66"/>
    <w:rsid w:val="006C3EBF"/>
    <w:rsid w:val="006C6548"/>
    <w:rsid w:val="006C6F3F"/>
    <w:rsid w:val="006D18B3"/>
    <w:rsid w:val="006D52E3"/>
    <w:rsid w:val="006E303B"/>
    <w:rsid w:val="006E3756"/>
    <w:rsid w:val="007105BB"/>
    <w:rsid w:val="00716351"/>
    <w:rsid w:val="00720B0C"/>
    <w:rsid w:val="00722E69"/>
    <w:rsid w:val="00734EEA"/>
    <w:rsid w:val="00746D0D"/>
    <w:rsid w:val="00751696"/>
    <w:rsid w:val="00752002"/>
    <w:rsid w:val="007662A1"/>
    <w:rsid w:val="007701E8"/>
    <w:rsid w:val="0077443C"/>
    <w:rsid w:val="00777D11"/>
    <w:rsid w:val="00782860"/>
    <w:rsid w:val="007A5C67"/>
    <w:rsid w:val="007B0B92"/>
    <w:rsid w:val="007B1800"/>
    <w:rsid w:val="007B7AD5"/>
    <w:rsid w:val="007D0FD5"/>
    <w:rsid w:val="007D20D8"/>
    <w:rsid w:val="007D211F"/>
    <w:rsid w:val="007E4251"/>
    <w:rsid w:val="007E42F9"/>
    <w:rsid w:val="007E4621"/>
    <w:rsid w:val="007E61F3"/>
    <w:rsid w:val="007F2187"/>
    <w:rsid w:val="007F2196"/>
    <w:rsid w:val="0080004F"/>
    <w:rsid w:val="00800CFF"/>
    <w:rsid w:val="0080281A"/>
    <w:rsid w:val="008031EB"/>
    <w:rsid w:val="00804CBD"/>
    <w:rsid w:val="00841850"/>
    <w:rsid w:val="00842F1E"/>
    <w:rsid w:val="0084437D"/>
    <w:rsid w:val="00844489"/>
    <w:rsid w:val="00865EB5"/>
    <w:rsid w:val="00876BAD"/>
    <w:rsid w:val="00886A32"/>
    <w:rsid w:val="00893F2B"/>
    <w:rsid w:val="0089429C"/>
    <w:rsid w:val="008A0BA3"/>
    <w:rsid w:val="008A0FA8"/>
    <w:rsid w:val="008B324B"/>
    <w:rsid w:val="008C2B92"/>
    <w:rsid w:val="008C4AAB"/>
    <w:rsid w:val="008D359C"/>
    <w:rsid w:val="008E318F"/>
    <w:rsid w:val="008E688D"/>
    <w:rsid w:val="00901C44"/>
    <w:rsid w:val="009173CD"/>
    <w:rsid w:val="009174D3"/>
    <w:rsid w:val="0092061A"/>
    <w:rsid w:val="00920A8D"/>
    <w:rsid w:val="00924359"/>
    <w:rsid w:val="00936176"/>
    <w:rsid w:val="00940213"/>
    <w:rsid w:val="00941EB8"/>
    <w:rsid w:val="009452B3"/>
    <w:rsid w:val="00946DBE"/>
    <w:rsid w:val="00953E33"/>
    <w:rsid w:val="00963615"/>
    <w:rsid w:val="00963E15"/>
    <w:rsid w:val="00967536"/>
    <w:rsid w:val="0097373D"/>
    <w:rsid w:val="00976C02"/>
    <w:rsid w:val="00977BCF"/>
    <w:rsid w:val="009A09D0"/>
    <w:rsid w:val="009B729A"/>
    <w:rsid w:val="009D66CB"/>
    <w:rsid w:val="009E635D"/>
    <w:rsid w:val="009F6916"/>
    <w:rsid w:val="00A02A43"/>
    <w:rsid w:val="00A05C92"/>
    <w:rsid w:val="00A0661C"/>
    <w:rsid w:val="00A11A51"/>
    <w:rsid w:val="00A220C3"/>
    <w:rsid w:val="00A27DC7"/>
    <w:rsid w:val="00A3072F"/>
    <w:rsid w:val="00A35901"/>
    <w:rsid w:val="00A45912"/>
    <w:rsid w:val="00A47957"/>
    <w:rsid w:val="00A518F5"/>
    <w:rsid w:val="00A70185"/>
    <w:rsid w:val="00A7273E"/>
    <w:rsid w:val="00A91DE7"/>
    <w:rsid w:val="00A9216B"/>
    <w:rsid w:val="00AB0F4E"/>
    <w:rsid w:val="00AC57B8"/>
    <w:rsid w:val="00AD01D2"/>
    <w:rsid w:val="00AD33CA"/>
    <w:rsid w:val="00AF1E91"/>
    <w:rsid w:val="00AF1EC3"/>
    <w:rsid w:val="00B00C04"/>
    <w:rsid w:val="00B2089A"/>
    <w:rsid w:val="00B341E5"/>
    <w:rsid w:val="00B42640"/>
    <w:rsid w:val="00B43716"/>
    <w:rsid w:val="00B453F9"/>
    <w:rsid w:val="00B45756"/>
    <w:rsid w:val="00B53264"/>
    <w:rsid w:val="00B65656"/>
    <w:rsid w:val="00B672FC"/>
    <w:rsid w:val="00B8713B"/>
    <w:rsid w:val="00B94858"/>
    <w:rsid w:val="00B97F66"/>
    <w:rsid w:val="00BB0BE0"/>
    <w:rsid w:val="00BD52F5"/>
    <w:rsid w:val="00BE5B28"/>
    <w:rsid w:val="00BF433F"/>
    <w:rsid w:val="00BF521D"/>
    <w:rsid w:val="00C04117"/>
    <w:rsid w:val="00C05929"/>
    <w:rsid w:val="00C1527C"/>
    <w:rsid w:val="00C21EF2"/>
    <w:rsid w:val="00C42D26"/>
    <w:rsid w:val="00C52CCC"/>
    <w:rsid w:val="00C54101"/>
    <w:rsid w:val="00C55318"/>
    <w:rsid w:val="00C61295"/>
    <w:rsid w:val="00C84F2F"/>
    <w:rsid w:val="00CA7B8D"/>
    <w:rsid w:val="00CC61CD"/>
    <w:rsid w:val="00CE39B3"/>
    <w:rsid w:val="00D075ED"/>
    <w:rsid w:val="00D207C6"/>
    <w:rsid w:val="00D309FC"/>
    <w:rsid w:val="00D31C8D"/>
    <w:rsid w:val="00D52AF9"/>
    <w:rsid w:val="00D560F1"/>
    <w:rsid w:val="00D579D8"/>
    <w:rsid w:val="00D66F32"/>
    <w:rsid w:val="00D826EE"/>
    <w:rsid w:val="00D83AD5"/>
    <w:rsid w:val="00D85201"/>
    <w:rsid w:val="00DA4A01"/>
    <w:rsid w:val="00DC355B"/>
    <w:rsid w:val="00DC4B80"/>
    <w:rsid w:val="00DD24F3"/>
    <w:rsid w:val="00DD2F4D"/>
    <w:rsid w:val="00DD3E40"/>
    <w:rsid w:val="00DE7022"/>
    <w:rsid w:val="00DF0E9D"/>
    <w:rsid w:val="00DF3475"/>
    <w:rsid w:val="00DF4232"/>
    <w:rsid w:val="00DF630F"/>
    <w:rsid w:val="00E11BC5"/>
    <w:rsid w:val="00E21211"/>
    <w:rsid w:val="00E43AD8"/>
    <w:rsid w:val="00E56FF2"/>
    <w:rsid w:val="00E57049"/>
    <w:rsid w:val="00E617E4"/>
    <w:rsid w:val="00E67D95"/>
    <w:rsid w:val="00E81034"/>
    <w:rsid w:val="00E83FE4"/>
    <w:rsid w:val="00E871D0"/>
    <w:rsid w:val="00EA0CBB"/>
    <w:rsid w:val="00EC0CEF"/>
    <w:rsid w:val="00ED6EB3"/>
    <w:rsid w:val="00EF2D21"/>
    <w:rsid w:val="00EF3007"/>
    <w:rsid w:val="00EF5D38"/>
    <w:rsid w:val="00F01D0D"/>
    <w:rsid w:val="00F1468F"/>
    <w:rsid w:val="00F225EA"/>
    <w:rsid w:val="00F24561"/>
    <w:rsid w:val="00F33BEE"/>
    <w:rsid w:val="00F420ED"/>
    <w:rsid w:val="00F50EE5"/>
    <w:rsid w:val="00F612D7"/>
    <w:rsid w:val="00F750F2"/>
    <w:rsid w:val="00F763D1"/>
    <w:rsid w:val="00F819C2"/>
    <w:rsid w:val="00F824EF"/>
    <w:rsid w:val="00F91642"/>
    <w:rsid w:val="00F93830"/>
    <w:rsid w:val="00FC1864"/>
    <w:rsid w:val="00FC2316"/>
    <w:rsid w:val="00FF51DD"/>
    <w:rsid w:val="010645A9"/>
    <w:rsid w:val="015C1258"/>
    <w:rsid w:val="018E127D"/>
    <w:rsid w:val="01BA4EC6"/>
    <w:rsid w:val="02757B40"/>
    <w:rsid w:val="028B1848"/>
    <w:rsid w:val="02B50B16"/>
    <w:rsid w:val="02C61DC5"/>
    <w:rsid w:val="02CF2063"/>
    <w:rsid w:val="02EB2DBD"/>
    <w:rsid w:val="033726B3"/>
    <w:rsid w:val="035135FC"/>
    <w:rsid w:val="035A3D91"/>
    <w:rsid w:val="03A32C9D"/>
    <w:rsid w:val="03A80D91"/>
    <w:rsid w:val="03EA5515"/>
    <w:rsid w:val="043D1CA9"/>
    <w:rsid w:val="04613C16"/>
    <w:rsid w:val="04A719A4"/>
    <w:rsid w:val="04CA4740"/>
    <w:rsid w:val="05191D7D"/>
    <w:rsid w:val="052C490A"/>
    <w:rsid w:val="05581D40"/>
    <w:rsid w:val="05A76D0C"/>
    <w:rsid w:val="05C45AED"/>
    <w:rsid w:val="05F77852"/>
    <w:rsid w:val="05FA59BA"/>
    <w:rsid w:val="06301317"/>
    <w:rsid w:val="06805A59"/>
    <w:rsid w:val="0691004A"/>
    <w:rsid w:val="06AB7BA6"/>
    <w:rsid w:val="06AF0F48"/>
    <w:rsid w:val="06EE5760"/>
    <w:rsid w:val="06F809C5"/>
    <w:rsid w:val="070C28C7"/>
    <w:rsid w:val="07395E4C"/>
    <w:rsid w:val="074018EF"/>
    <w:rsid w:val="07472343"/>
    <w:rsid w:val="077F096B"/>
    <w:rsid w:val="077F69AC"/>
    <w:rsid w:val="0796452A"/>
    <w:rsid w:val="07CD6AAA"/>
    <w:rsid w:val="08072834"/>
    <w:rsid w:val="082B586F"/>
    <w:rsid w:val="08427D50"/>
    <w:rsid w:val="087B5DCA"/>
    <w:rsid w:val="08987B7B"/>
    <w:rsid w:val="08F57F74"/>
    <w:rsid w:val="08F76EE1"/>
    <w:rsid w:val="08F77C0D"/>
    <w:rsid w:val="0918524F"/>
    <w:rsid w:val="09836997"/>
    <w:rsid w:val="09A462BE"/>
    <w:rsid w:val="09C81D7F"/>
    <w:rsid w:val="0A8133D3"/>
    <w:rsid w:val="0A93311B"/>
    <w:rsid w:val="0AA458EE"/>
    <w:rsid w:val="0AB5464C"/>
    <w:rsid w:val="0B041793"/>
    <w:rsid w:val="0B05637B"/>
    <w:rsid w:val="0B102F46"/>
    <w:rsid w:val="0B121529"/>
    <w:rsid w:val="0B2B08FC"/>
    <w:rsid w:val="0B2F0691"/>
    <w:rsid w:val="0BBF4DF7"/>
    <w:rsid w:val="0BD97ADF"/>
    <w:rsid w:val="0BF61C0C"/>
    <w:rsid w:val="0C01428F"/>
    <w:rsid w:val="0C3B4E01"/>
    <w:rsid w:val="0C4A45F4"/>
    <w:rsid w:val="0C6A6944"/>
    <w:rsid w:val="0CCE70DB"/>
    <w:rsid w:val="0D50136E"/>
    <w:rsid w:val="0D7335E6"/>
    <w:rsid w:val="0D963E8B"/>
    <w:rsid w:val="0DA31C80"/>
    <w:rsid w:val="0DD74AF7"/>
    <w:rsid w:val="0E2A5D9C"/>
    <w:rsid w:val="0EED5F4C"/>
    <w:rsid w:val="0EF44592"/>
    <w:rsid w:val="0F461B13"/>
    <w:rsid w:val="0F5D7380"/>
    <w:rsid w:val="0F5F5202"/>
    <w:rsid w:val="0F8B1D94"/>
    <w:rsid w:val="0FA36194"/>
    <w:rsid w:val="0FC15ACA"/>
    <w:rsid w:val="0FDE15E2"/>
    <w:rsid w:val="10161F54"/>
    <w:rsid w:val="103D4FBA"/>
    <w:rsid w:val="1079374D"/>
    <w:rsid w:val="107C67F6"/>
    <w:rsid w:val="10CC6DA8"/>
    <w:rsid w:val="10FB5580"/>
    <w:rsid w:val="11121A72"/>
    <w:rsid w:val="11A62A8F"/>
    <w:rsid w:val="11B031A0"/>
    <w:rsid w:val="11BD2F39"/>
    <w:rsid w:val="12064A08"/>
    <w:rsid w:val="122759F6"/>
    <w:rsid w:val="126F094C"/>
    <w:rsid w:val="127D7638"/>
    <w:rsid w:val="12A6643F"/>
    <w:rsid w:val="131405ED"/>
    <w:rsid w:val="13322009"/>
    <w:rsid w:val="13423EE6"/>
    <w:rsid w:val="1384376B"/>
    <w:rsid w:val="13EE1CC0"/>
    <w:rsid w:val="142D137C"/>
    <w:rsid w:val="142D4C07"/>
    <w:rsid w:val="14520FF3"/>
    <w:rsid w:val="1494479B"/>
    <w:rsid w:val="14C907D5"/>
    <w:rsid w:val="152851B9"/>
    <w:rsid w:val="155531FC"/>
    <w:rsid w:val="15937B85"/>
    <w:rsid w:val="1601599F"/>
    <w:rsid w:val="16173308"/>
    <w:rsid w:val="163058E1"/>
    <w:rsid w:val="165025A9"/>
    <w:rsid w:val="16571E17"/>
    <w:rsid w:val="167C02A2"/>
    <w:rsid w:val="16B61E0A"/>
    <w:rsid w:val="16C66A37"/>
    <w:rsid w:val="16EC5178"/>
    <w:rsid w:val="17026B9D"/>
    <w:rsid w:val="17742E8E"/>
    <w:rsid w:val="178A3559"/>
    <w:rsid w:val="179752B8"/>
    <w:rsid w:val="18E97498"/>
    <w:rsid w:val="18EB42D8"/>
    <w:rsid w:val="18F1567A"/>
    <w:rsid w:val="193D76B3"/>
    <w:rsid w:val="1978485D"/>
    <w:rsid w:val="19E86446"/>
    <w:rsid w:val="1A313F48"/>
    <w:rsid w:val="1A317503"/>
    <w:rsid w:val="1A3672EC"/>
    <w:rsid w:val="1A6F2E12"/>
    <w:rsid w:val="1A7754BF"/>
    <w:rsid w:val="1A8273C9"/>
    <w:rsid w:val="1A9F4137"/>
    <w:rsid w:val="1AAA6C64"/>
    <w:rsid w:val="1AC21845"/>
    <w:rsid w:val="1AC25C9D"/>
    <w:rsid w:val="1ACF69FF"/>
    <w:rsid w:val="1B045604"/>
    <w:rsid w:val="1B1538BF"/>
    <w:rsid w:val="1B364C81"/>
    <w:rsid w:val="1B3F5B25"/>
    <w:rsid w:val="1B48476E"/>
    <w:rsid w:val="1B5E3F42"/>
    <w:rsid w:val="1B8E5E08"/>
    <w:rsid w:val="1BC33E34"/>
    <w:rsid w:val="1BDB7AE5"/>
    <w:rsid w:val="1BE3791F"/>
    <w:rsid w:val="1BFE057F"/>
    <w:rsid w:val="1C046AD4"/>
    <w:rsid w:val="1C1D4474"/>
    <w:rsid w:val="1C27361E"/>
    <w:rsid w:val="1C6356FB"/>
    <w:rsid w:val="1C6417BE"/>
    <w:rsid w:val="1C685A3D"/>
    <w:rsid w:val="1C9630F4"/>
    <w:rsid w:val="1CC20581"/>
    <w:rsid w:val="1CCA264D"/>
    <w:rsid w:val="1D1556A2"/>
    <w:rsid w:val="1D327CA6"/>
    <w:rsid w:val="1D7A562E"/>
    <w:rsid w:val="1D8647CC"/>
    <w:rsid w:val="1E4A005A"/>
    <w:rsid w:val="1E944899"/>
    <w:rsid w:val="1EAC4295"/>
    <w:rsid w:val="1ED07DF5"/>
    <w:rsid w:val="1F007D38"/>
    <w:rsid w:val="1FB82F66"/>
    <w:rsid w:val="1FDE13C6"/>
    <w:rsid w:val="204141F9"/>
    <w:rsid w:val="20501C07"/>
    <w:rsid w:val="206848C8"/>
    <w:rsid w:val="206F45F8"/>
    <w:rsid w:val="20F44AED"/>
    <w:rsid w:val="212678F0"/>
    <w:rsid w:val="21391960"/>
    <w:rsid w:val="21545292"/>
    <w:rsid w:val="215935B7"/>
    <w:rsid w:val="21735DF8"/>
    <w:rsid w:val="218361D2"/>
    <w:rsid w:val="218C6C2A"/>
    <w:rsid w:val="222F6311"/>
    <w:rsid w:val="223333C9"/>
    <w:rsid w:val="22353B4E"/>
    <w:rsid w:val="226F08F0"/>
    <w:rsid w:val="22D90386"/>
    <w:rsid w:val="22FC2798"/>
    <w:rsid w:val="234839EB"/>
    <w:rsid w:val="2360693F"/>
    <w:rsid w:val="2385149E"/>
    <w:rsid w:val="23AC1A28"/>
    <w:rsid w:val="23AD5286"/>
    <w:rsid w:val="23B30390"/>
    <w:rsid w:val="23B9154A"/>
    <w:rsid w:val="23E41076"/>
    <w:rsid w:val="23E704E8"/>
    <w:rsid w:val="24230365"/>
    <w:rsid w:val="245C5CE2"/>
    <w:rsid w:val="249925A9"/>
    <w:rsid w:val="24A2053F"/>
    <w:rsid w:val="24D333A2"/>
    <w:rsid w:val="252F2CA6"/>
    <w:rsid w:val="25425A0F"/>
    <w:rsid w:val="25543291"/>
    <w:rsid w:val="257544FC"/>
    <w:rsid w:val="257A7466"/>
    <w:rsid w:val="25DE03F9"/>
    <w:rsid w:val="263E3C57"/>
    <w:rsid w:val="263E7AD1"/>
    <w:rsid w:val="265F4EEA"/>
    <w:rsid w:val="265F682D"/>
    <w:rsid w:val="2669136E"/>
    <w:rsid w:val="26E8791C"/>
    <w:rsid w:val="27551DAF"/>
    <w:rsid w:val="277510BF"/>
    <w:rsid w:val="277E5719"/>
    <w:rsid w:val="27AC20E9"/>
    <w:rsid w:val="27B07853"/>
    <w:rsid w:val="27BA06FE"/>
    <w:rsid w:val="27C66945"/>
    <w:rsid w:val="27CE21DF"/>
    <w:rsid w:val="27D11CDD"/>
    <w:rsid w:val="27D309B8"/>
    <w:rsid w:val="28290FCE"/>
    <w:rsid w:val="28614F69"/>
    <w:rsid w:val="287B5EFB"/>
    <w:rsid w:val="2890116A"/>
    <w:rsid w:val="28D745A6"/>
    <w:rsid w:val="28FC710B"/>
    <w:rsid w:val="295E629B"/>
    <w:rsid w:val="29994E34"/>
    <w:rsid w:val="29B96410"/>
    <w:rsid w:val="29C268A1"/>
    <w:rsid w:val="29C9672F"/>
    <w:rsid w:val="29E14E27"/>
    <w:rsid w:val="29E958C2"/>
    <w:rsid w:val="2A2A5154"/>
    <w:rsid w:val="2A3C2B32"/>
    <w:rsid w:val="2A5345AA"/>
    <w:rsid w:val="2AA54A6B"/>
    <w:rsid w:val="2AAD66A6"/>
    <w:rsid w:val="2ACB2ACA"/>
    <w:rsid w:val="2ACD0DBA"/>
    <w:rsid w:val="2AF22C00"/>
    <w:rsid w:val="2AFC5FE2"/>
    <w:rsid w:val="2B1320B3"/>
    <w:rsid w:val="2B231541"/>
    <w:rsid w:val="2B347D66"/>
    <w:rsid w:val="2B355220"/>
    <w:rsid w:val="2B4F7C58"/>
    <w:rsid w:val="2B53296A"/>
    <w:rsid w:val="2B9B78A6"/>
    <w:rsid w:val="2BA21D60"/>
    <w:rsid w:val="2BA972EE"/>
    <w:rsid w:val="2BAF5B7D"/>
    <w:rsid w:val="2BB52DDD"/>
    <w:rsid w:val="2BE47E75"/>
    <w:rsid w:val="2C4F68BF"/>
    <w:rsid w:val="2C6B3450"/>
    <w:rsid w:val="2C8001BD"/>
    <w:rsid w:val="2D5F7C94"/>
    <w:rsid w:val="2DA756A8"/>
    <w:rsid w:val="2DED1CB0"/>
    <w:rsid w:val="2E0E022A"/>
    <w:rsid w:val="2E8A350E"/>
    <w:rsid w:val="2F6F1C18"/>
    <w:rsid w:val="2F8302C9"/>
    <w:rsid w:val="2F867EE2"/>
    <w:rsid w:val="2FFE3484"/>
    <w:rsid w:val="2FFF772F"/>
    <w:rsid w:val="30046E27"/>
    <w:rsid w:val="30047793"/>
    <w:rsid w:val="30587594"/>
    <w:rsid w:val="306415C6"/>
    <w:rsid w:val="306C6E8F"/>
    <w:rsid w:val="308273EE"/>
    <w:rsid w:val="30B21061"/>
    <w:rsid w:val="31070613"/>
    <w:rsid w:val="311167AA"/>
    <w:rsid w:val="31395EF3"/>
    <w:rsid w:val="316F4A82"/>
    <w:rsid w:val="318C0D1D"/>
    <w:rsid w:val="31B8569B"/>
    <w:rsid w:val="3210468E"/>
    <w:rsid w:val="323A37A2"/>
    <w:rsid w:val="32553BCE"/>
    <w:rsid w:val="32647EC5"/>
    <w:rsid w:val="327C6E43"/>
    <w:rsid w:val="32CA24EC"/>
    <w:rsid w:val="33361E6D"/>
    <w:rsid w:val="33680B81"/>
    <w:rsid w:val="336E2C6C"/>
    <w:rsid w:val="339742E3"/>
    <w:rsid w:val="33C27C73"/>
    <w:rsid w:val="33EE4F54"/>
    <w:rsid w:val="343C0548"/>
    <w:rsid w:val="34C03778"/>
    <w:rsid w:val="353F305B"/>
    <w:rsid w:val="356E1D31"/>
    <w:rsid w:val="357D7D7B"/>
    <w:rsid w:val="35DA4E54"/>
    <w:rsid w:val="363176E9"/>
    <w:rsid w:val="364C7AA1"/>
    <w:rsid w:val="36662BE2"/>
    <w:rsid w:val="36745310"/>
    <w:rsid w:val="36837A33"/>
    <w:rsid w:val="368408B2"/>
    <w:rsid w:val="36ED3C77"/>
    <w:rsid w:val="37641CB0"/>
    <w:rsid w:val="37866B70"/>
    <w:rsid w:val="3787214F"/>
    <w:rsid w:val="37CE26BA"/>
    <w:rsid w:val="37E25500"/>
    <w:rsid w:val="38147EDD"/>
    <w:rsid w:val="38356228"/>
    <w:rsid w:val="38390E5A"/>
    <w:rsid w:val="38535360"/>
    <w:rsid w:val="3874690C"/>
    <w:rsid w:val="387E293F"/>
    <w:rsid w:val="389262BF"/>
    <w:rsid w:val="38BA1D41"/>
    <w:rsid w:val="38E5646D"/>
    <w:rsid w:val="390E3FE4"/>
    <w:rsid w:val="3945186E"/>
    <w:rsid w:val="39766293"/>
    <w:rsid w:val="3A0532DD"/>
    <w:rsid w:val="3A073C0E"/>
    <w:rsid w:val="3A4B1395"/>
    <w:rsid w:val="3A4E5F31"/>
    <w:rsid w:val="3A6A14A0"/>
    <w:rsid w:val="3A9F7A1C"/>
    <w:rsid w:val="3AA5525A"/>
    <w:rsid w:val="3AAD68F7"/>
    <w:rsid w:val="3ACA4809"/>
    <w:rsid w:val="3ACF0FCA"/>
    <w:rsid w:val="3B0637F9"/>
    <w:rsid w:val="3B795B2A"/>
    <w:rsid w:val="3B9A6F4F"/>
    <w:rsid w:val="3BAA6F90"/>
    <w:rsid w:val="3BB32379"/>
    <w:rsid w:val="3BBF4940"/>
    <w:rsid w:val="3BCE5DDF"/>
    <w:rsid w:val="3BD65A93"/>
    <w:rsid w:val="3BF448AE"/>
    <w:rsid w:val="3C581E6A"/>
    <w:rsid w:val="3C586ABF"/>
    <w:rsid w:val="3C7D4CB6"/>
    <w:rsid w:val="3CAB5731"/>
    <w:rsid w:val="3CD44573"/>
    <w:rsid w:val="3CD46489"/>
    <w:rsid w:val="3CF13C8C"/>
    <w:rsid w:val="3CFE4DC4"/>
    <w:rsid w:val="3D196444"/>
    <w:rsid w:val="3D25405B"/>
    <w:rsid w:val="3D423CAB"/>
    <w:rsid w:val="3D560F1A"/>
    <w:rsid w:val="3DB45C54"/>
    <w:rsid w:val="3DCE68E0"/>
    <w:rsid w:val="3E2A65C0"/>
    <w:rsid w:val="3E3A7CA6"/>
    <w:rsid w:val="3E60299A"/>
    <w:rsid w:val="3E691384"/>
    <w:rsid w:val="3E6D692F"/>
    <w:rsid w:val="3EA4563F"/>
    <w:rsid w:val="3ECC7AD9"/>
    <w:rsid w:val="3EE87F8A"/>
    <w:rsid w:val="3F1B3D92"/>
    <w:rsid w:val="3F4007AC"/>
    <w:rsid w:val="3F555640"/>
    <w:rsid w:val="3F5822AF"/>
    <w:rsid w:val="3F8E2720"/>
    <w:rsid w:val="3F934BDF"/>
    <w:rsid w:val="40010B33"/>
    <w:rsid w:val="402337E2"/>
    <w:rsid w:val="40646F21"/>
    <w:rsid w:val="40A54DE0"/>
    <w:rsid w:val="410965C6"/>
    <w:rsid w:val="433A2763"/>
    <w:rsid w:val="433F2887"/>
    <w:rsid w:val="435C1690"/>
    <w:rsid w:val="43875939"/>
    <w:rsid w:val="43A91776"/>
    <w:rsid w:val="443D0349"/>
    <w:rsid w:val="448F2BFC"/>
    <w:rsid w:val="44A9723D"/>
    <w:rsid w:val="44C22673"/>
    <w:rsid w:val="44D20C13"/>
    <w:rsid w:val="44FF50CC"/>
    <w:rsid w:val="45397007"/>
    <w:rsid w:val="459A04D2"/>
    <w:rsid w:val="45D27E97"/>
    <w:rsid w:val="45D46840"/>
    <w:rsid w:val="46966072"/>
    <w:rsid w:val="46BB0B4F"/>
    <w:rsid w:val="46BB720A"/>
    <w:rsid w:val="46D233DB"/>
    <w:rsid w:val="46DC3E60"/>
    <w:rsid w:val="475E715F"/>
    <w:rsid w:val="47676EEA"/>
    <w:rsid w:val="47BA57F3"/>
    <w:rsid w:val="47C23911"/>
    <w:rsid w:val="47D41DD5"/>
    <w:rsid w:val="47DF0437"/>
    <w:rsid w:val="47DF2399"/>
    <w:rsid w:val="47E51C86"/>
    <w:rsid w:val="47F44F56"/>
    <w:rsid w:val="48674A66"/>
    <w:rsid w:val="48A86003"/>
    <w:rsid w:val="48B0055A"/>
    <w:rsid w:val="48C627EC"/>
    <w:rsid w:val="48F356B7"/>
    <w:rsid w:val="496978CE"/>
    <w:rsid w:val="49713965"/>
    <w:rsid w:val="499E7840"/>
    <w:rsid w:val="49B22C5D"/>
    <w:rsid w:val="49C456C1"/>
    <w:rsid w:val="49CD681D"/>
    <w:rsid w:val="4A361224"/>
    <w:rsid w:val="4A57082C"/>
    <w:rsid w:val="4A570FEB"/>
    <w:rsid w:val="4A823EE7"/>
    <w:rsid w:val="4ACD6F75"/>
    <w:rsid w:val="4AF12266"/>
    <w:rsid w:val="4B1E7043"/>
    <w:rsid w:val="4B467473"/>
    <w:rsid w:val="4B630748"/>
    <w:rsid w:val="4C7E006E"/>
    <w:rsid w:val="4C85603A"/>
    <w:rsid w:val="4CA21478"/>
    <w:rsid w:val="4CAE6F36"/>
    <w:rsid w:val="4CFE41A3"/>
    <w:rsid w:val="4D165EB6"/>
    <w:rsid w:val="4D264034"/>
    <w:rsid w:val="4D4A553A"/>
    <w:rsid w:val="4D6C7E08"/>
    <w:rsid w:val="4D9D124D"/>
    <w:rsid w:val="4DA82466"/>
    <w:rsid w:val="4DB661F2"/>
    <w:rsid w:val="4DEC7827"/>
    <w:rsid w:val="4E3F08E1"/>
    <w:rsid w:val="4E55222D"/>
    <w:rsid w:val="4E557AF7"/>
    <w:rsid w:val="4E94764E"/>
    <w:rsid w:val="50423B27"/>
    <w:rsid w:val="50441DEA"/>
    <w:rsid w:val="508C3B4E"/>
    <w:rsid w:val="50C5378F"/>
    <w:rsid w:val="50E77C9D"/>
    <w:rsid w:val="50F20972"/>
    <w:rsid w:val="51A01368"/>
    <w:rsid w:val="51BE7456"/>
    <w:rsid w:val="51C57219"/>
    <w:rsid w:val="523722FC"/>
    <w:rsid w:val="52476C84"/>
    <w:rsid w:val="530605F0"/>
    <w:rsid w:val="53206965"/>
    <w:rsid w:val="534D4948"/>
    <w:rsid w:val="535806A4"/>
    <w:rsid w:val="53B006A6"/>
    <w:rsid w:val="53D16B15"/>
    <w:rsid w:val="545D381F"/>
    <w:rsid w:val="54770FF8"/>
    <w:rsid w:val="548F62FF"/>
    <w:rsid w:val="54EE3CF9"/>
    <w:rsid w:val="55962A75"/>
    <w:rsid w:val="55E644F5"/>
    <w:rsid w:val="55EF559E"/>
    <w:rsid w:val="56322525"/>
    <w:rsid w:val="56343FFE"/>
    <w:rsid w:val="566A57CD"/>
    <w:rsid w:val="56CB3BCA"/>
    <w:rsid w:val="570E723C"/>
    <w:rsid w:val="571E5D36"/>
    <w:rsid w:val="57515D18"/>
    <w:rsid w:val="577D2D9F"/>
    <w:rsid w:val="57825478"/>
    <w:rsid w:val="57DF3E34"/>
    <w:rsid w:val="58077DD7"/>
    <w:rsid w:val="581C764E"/>
    <w:rsid w:val="58735EC7"/>
    <w:rsid w:val="5907635D"/>
    <w:rsid w:val="59087C29"/>
    <w:rsid w:val="59297C5A"/>
    <w:rsid w:val="59721483"/>
    <w:rsid w:val="5982368C"/>
    <w:rsid w:val="59A40C65"/>
    <w:rsid w:val="59C548A0"/>
    <w:rsid w:val="59E17B0A"/>
    <w:rsid w:val="59E547EF"/>
    <w:rsid w:val="59F9079A"/>
    <w:rsid w:val="5A3B3BB0"/>
    <w:rsid w:val="5AB01451"/>
    <w:rsid w:val="5AC5788E"/>
    <w:rsid w:val="5ADD0A6E"/>
    <w:rsid w:val="5B101409"/>
    <w:rsid w:val="5B2D3E1A"/>
    <w:rsid w:val="5B524C0D"/>
    <w:rsid w:val="5B575FA3"/>
    <w:rsid w:val="5B7F0E83"/>
    <w:rsid w:val="5B82294E"/>
    <w:rsid w:val="5BAE6A51"/>
    <w:rsid w:val="5BEC0F6F"/>
    <w:rsid w:val="5C095701"/>
    <w:rsid w:val="5C393C11"/>
    <w:rsid w:val="5CA055CA"/>
    <w:rsid w:val="5CB559C0"/>
    <w:rsid w:val="5CB625B5"/>
    <w:rsid w:val="5CCB576A"/>
    <w:rsid w:val="5D330407"/>
    <w:rsid w:val="5D606091"/>
    <w:rsid w:val="5D895EF2"/>
    <w:rsid w:val="5DCB28CA"/>
    <w:rsid w:val="5DCD328B"/>
    <w:rsid w:val="5DD22670"/>
    <w:rsid w:val="5E2F6AFD"/>
    <w:rsid w:val="5E74716B"/>
    <w:rsid w:val="5E9B48E5"/>
    <w:rsid w:val="5EC838CF"/>
    <w:rsid w:val="5ED0169F"/>
    <w:rsid w:val="5EEF4074"/>
    <w:rsid w:val="5EFD208C"/>
    <w:rsid w:val="5F0720F4"/>
    <w:rsid w:val="5F53706C"/>
    <w:rsid w:val="5FA05BEC"/>
    <w:rsid w:val="5FA23CDA"/>
    <w:rsid w:val="5FA27FFD"/>
    <w:rsid w:val="5FDF29B9"/>
    <w:rsid w:val="60137436"/>
    <w:rsid w:val="60154805"/>
    <w:rsid w:val="601A41DC"/>
    <w:rsid w:val="60A16C27"/>
    <w:rsid w:val="60C90E9F"/>
    <w:rsid w:val="60EC21C2"/>
    <w:rsid w:val="60F63F86"/>
    <w:rsid w:val="60F64514"/>
    <w:rsid w:val="6144518C"/>
    <w:rsid w:val="622018E7"/>
    <w:rsid w:val="6242446D"/>
    <w:rsid w:val="625B7F63"/>
    <w:rsid w:val="629366E7"/>
    <w:rsid w:val="62B605FC"/>
    <w:rsid w:val="62C84548"/>
    <w:rsid w:val="62D036B9"/>
    <w:rsid w:val="63857672"/>
    <w:rsid w:val="6395636F"/>
    <w:rsid w:val="63A63667"/>
    <w:rsid w:val="63DC272B"/>
    <w:rsid w:val="63EC6B73"/>
    <w:rsid w:val="63EE4261"/>
    <w:rsid w:val="644E66CD"/>
    <w:rsid w:val="645F4101"/>
    <w:rsid w:val="64B70DCC"/>
    <w:rsid w:val="64D27903"/>
    <w:rsid w:val="64DC7E0B"/>
    <w:rsid w:val="65081507"/>
    <w:rsid w:val="651026CC"/>
    <w:rsid w:val="655601E5"/>
    <w:rsid w:val="65936ABF"/>
    <w:rsid w:val="65F7368D"/>
    <w:rsid w:val="66413947"/>
    <w:rsid w:val="66556321"/>
    <w:rsid w:val="6696562A"/>
    <w:rsid w:val="66BE15AA"/>
    <w:rsid w:val="66DE5363"/>
    <w:rsid w:val="66FA19F1"/>
    <w:rsid w:val="67034468"/>
    <w:rsid w:val="67433910"/>
    <w:rsid w:val="67730338"/>
    <w:rsid w:val="678E0416"/>
    <w:rsid w:val="67A30CBE"/>
    <w:rsid w:val="67DD75E1"/>
    <w:rsid w:val="67E4766B"/>
    <w:rsid w:val="68CE4C98"/>
    <w:rsid w:val="69045C4D"/>
    <w:rsid w:val="695B429B"/>
    <w:rsid w:val="69A841C7"/>
    <w:rsid w:val="69B263D0"/>
    <w:rsid w:val="69C85105"/>
    <w:rsid w:val="69D63FBD"/>
    <w:rsid w:val="6A0D04F6"/>
    <w:rsid w:val="6A362B74"/>
    <w:rsid w:val="6A3B0ACB"/>
    <w:rsid w:val="6A81022E"/>
    <w:rsid w:val="6A8F4D59"/>
    <w:rsid w:val="6AB324DB"/>
    <w:rsid w:val="6AD153F1"/>
    <w:rsid w:val="6B291951"/>
    <w:rsid w:val="6B304E3C"/>
    <w:rsid w:val="6BE970A0"/>
    <w:rsid w:val="6C5341D9"/>
    <w:rsid w:val="6C5A6C93"/>
    <w:rsid w:val="6C654DF3"/>
    <w:rsid w:val="6C6C488F"/>
    <w:rsid w:val="6C880C2B"/>
    <w:rsid w:val="6CAB3E2A"/>
    <w:rsid w:val="6CC348AF"/>
    <w:rsid w:val="6D016D60"/>
    <w:rsid w:val="6D3C50FE"/>
    <w:rsid w:val="6DAF4FBC"/>
    <w:rsid w:val="6DB67F12"/>
    <w:rsid w:val="6DEE1882"/>
    <w:rsid w:val="6E137F61"/>
    <w:rsid w:val="6E910880"/>
    <w:rsid w:val="6EAB10EB"/>
    <w:rsid w:val="6F42632A"/>
    <w:rsid w:val="6F671EC5"/>
    <w:rsid w:val="6F693249"/>
    <w:rsid w:val="6FC14BA5"/>
    <w:rsid w:val="6FE32067"/>
    <w:rsid w:val="6FFD272B"/>
    <w:rsid w:val="702E7B8E"/>
    <w:rsid w:val="70496D6F"/>
    <w:rsid w:val="70562377"/>
    <w:rsid w:val="71033017"/>
    <w:rsid w:val="710C34F1"/>
    <w:rsid w:val="71105754"/>
    <w:rsid w:val="71244BA5"/>
    <w:rsid w:val="716D6394"/>
    <w:rsid w:val="71890D48"/>
    <w:rsid w:val="71D1695D"/>
    <w:rsid w:val="71EC2563"/>
    <w:rsid w:val="71FA06C6"/>
    <w:rsid w:val="722A3B8F"/>
    <w:rsid w:val="725B39DF"/>
    <w:rsid w:val="728F55CC"/>
    <w:rsid w:val="729E0A62"/>
    <w:rsid w:val="72F0102F"/>
    <w:rsid w:val="73037C0E"/>
    <w:rsid w:val="735269F8"/>
    <w:rsid w:val="736F480C"/>
    <w:rsid w:val="73717E5E"/>
    <w:rsid w:val="73990879"/>
    <w:rsid w:val="73B00EE4"/>
    <w:rsid w:val="743E0E81"/>
    <w:rsid w:val="743E23F8"/>
    <w:rsid w:val="74AC6BC5"/>
    <w:rsid w:val="75147ECB"/>
    <w:rsid w:val="75506ABC"/>
    <w:rsid w:val="75977AE9"/>
    <w:rsid w:val="759B784B"/>
    <w:rsid w:val="75CA4F3B"/>
    <w:rsid w:val="75D24B73"/>
    <w:rsid w:val="765255CC"/>
    <w:rsid w:val="769B4AE8"/>
    <w:rsid w:val="76EA4D75"/>
    <w:rsid w:val="77744C55"/>
    <w:rsid w:val="778C150A"/>
    <w:rsid w:val="77916951"/>
    <w:rsid w:val="77C2260D"/>
    <w:rsid w:val="77FC139A"/>
    <w:rsid w:val="782E4D10"/>
    <w:rsid w:val="78534B79"/>
    <w:rsid w:val="7861723C"/>
    <w:rsid w:val="789925FD"/>
    <w:rsid w:val="78D533BE"/>
    <w:rsid w:val="78FD7BAC"/>
    <w:rsid w:val="79055B4D"/>
    <w:rsid w:val="799A4540"/>
    <w:rsid w:val="79B46C2F"/>
    <w:rsid w:val="7A3A225C"/>
    <w:rsid w:val="7A7F2788"/>
    <w:rsid w:val="7AB31DA4"/>
    <w:rsid w:val="7B0F28BE"/>
    <w:rsid w:val="7B204858"/>
    <w:rsid w:val="7B265DCE"/>
    <w:rsid w:val="7B3654A0"/>
    <w:rsid w:val="7B744739"/>
    <w:rsid w:val="7BCC4062"/>
    <w:rsid w:val="7BEB5281"/>
    <w:rsid w:val="7BFB1FA5"/>
    <w:rsid w:val="7C1865E7"/>
    <w:rsid w:val="7C38371F"/>
    <w:rsid w:val="7CAE6456"/>
    <w:rsid w:val="7CD371A3"/>
    <w:rsid w:val="7D1E403C"/>
    <w:rsid w:val="7D1E6318"/>
    <w:rsid w:val="7D220BBA"/>
    <w:rsid w:val="7D23150F"/>
    <w:rsid w:val="7D4B00BD"/>
    <w:rsid w:val="7D622F16"/>
    <w:rsid w:val="7D850B72"/>
    <w:rsid w:val="7DA447D4"/>
    <w:rsid w:val="7DB8601E"/>
    <w:rsid w:val="7DF443D2"/>
    <w:rsid w:val="7DFD0CC8"/>
    <w:rsid w:val="7E141600"/>
    <w:rsid w:val="7E680E15"/>
    <w:rsid w:val="7E6833F3"/>
    <w:rsid w:val="7E843FAE"/>
    <w:rsid w:val="7E8D3B22"/>
    <w:rsid w:val="7F160661"/>
    <w:rsid w:val="7F37791D"/>
    <w:rsid w:val="7F5614FA"/>
    <w:rsid w:val="7F873CF2"/>
    <w:rsid w:val="7FE36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AutoShape 2"/>
        <o:r id="V:Rule2" type="connector" idref="#_x0000_s1029"/>
        <o:r id="V:Rule3" type="connector" idref="#_x0000_s1030"/>
        <o:r id="V:Rule4" type="connector" idref="#_x0000_s1031"/>
        <o:r id="V:Rule5" type="connector" idref="#_x0000_s1032"/>
        <o:r id="V:Rule6" type="connector" idref="#_x0000_s1033"/>
        <o:r id="V:Rule7" type="connector" idref="#_x0000_s1034"/>
        <o:r id="V:Rule8" type="connector" idref="#_x0000_s1035"/>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Times New Roman" w:hAnsi="Times New Roman" w:eastAsia="仿宋_GB2312" w:cs="Times New Roman"/>
      <w:kern w:val="2"/>
      <w:sz w:val="30"/>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pPr>
      <w:spacing w:line="240" w:lineRule="auto"/>
    </w:pPr>
    <w:rPr>
      <w:sz w:val="18"/>
      <w:szCs w:val="18"/>
    </w:rPr>
  </w:style>
  <w:style w:type="paragraph" w:styleId="3">
    <w:name w:val="footer"/>
    <w:basedOn w:val="1"/>
    <w:link w:val="10"/>
    <w:qFormat/>
    <w:uiPriority w:val="0"/>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qFormat/>
    <w:uiPriority w:val="0"/>
    <w:pPr>
      <w:adjustRightInd/>
      <w:spacing w:beforeAutospacing="1" w:afterAutospacing="1" w:line="240" w:lineRule="auto"/>
      <w:jc w:val="left"/>
    </w:pPr>
    <w:rPr>
      <w:rFonts w:asciiTheme="minorHAnsi" w:hAnsiTheme="minorHAnsi" w:eastAsiaTheme="minorEastAsia"/>
      <w:kern w:val="0"/>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3"/>
    <w:qFormat/>
    <w:uiPriority w:val="0"/>
    <w:rPr>
      <w:rFonts w:ascii="Times New Roman" w:hAnsi="Times New Roman" w:eastAsia="仿宋_GB2312" w:cs="Times New Roman"/>
      <w:sz w:val="18"/>
      <w:szCs w:val="18"/>
    </w:rPr>
  </w:style>
  <w:style w:type="character" w:customStyle="1" w:styleId="11">
    <w:name w:val="页眉 Char"/>
    <w:basedOn w:val="8"/>
    <w:link w:val="4"/>
    <w:qFormat/>
    <w:uiPriority w:val="99"/>
    <w:rPr>
      <w:rFonts w:ascii="Times New Roman" w:hAnsi="Times New Roman" w:eastAsia="仿宋_GB2312" w:cs="Times New Roman"/>
      <w:sz w:val="18"/>
      <w:szCs w:val="18"/>
    </w:rPr>
  </w:style>
  <w:style w:type="paragraph" w:styleId="12">
    <w:name w:val="List Paragraph"/>
    <w:basedOn w:val="1"/>
    <w:unhideWhenUsed/>
    <w:qFormat/>
    <w:uiPriority w:val="99"/>
    <w:pPr>
      <w:ind w:firstLine="420" w:firstLineChars="200"/>
    </w:pPr>
  </w:style>
  <w:style w:type="character" w:customStyle="1" w:styleId="13">
    <w:name w:val="批注框文本 Char"/>
    <w:basedOn w:val="8"/>
    <w:link w:val="2"/>
    <w:semiHidden/>
    <w:qFormat/>
    <w:uiPriority w:val="99"/>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4"/>
    <customShpInfo spid="_x0000_s1035"/>
    <customShpInfo spid="_x0000_s1029"/>
    <customShpInfo spid="_x0000_s1030"/>
    <customShpInfo spid="_x0000_s1031"/>
    <customShpInfo spid="_x0000_s1032"/>
    <customShpInfo spid="_x0000_s1033"/>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6DADAC-9F8C-47B1-99C3-F0D2B0CD27A7}">
  <ds:schemaRefs/>
</ds:datastoreItem>
</file>

<file path=docProps/app.xml><?xml version="1.0" encoding="utf-8"?>
<Properties xmlns="http://schemas.openxmlformats.org/officeDocument/2006/extended-properties" xmlns:vt="http://schemas.openxmlformats.org/officeDocument/2006/docPropsVTypes">
  <Template>Normal.dotm</Template>
  <Company>杭州市国内经济合作办公室</Company>
  <Pages>10</Pages>
  <Words>1159</Words>
  <Characters>6611</Characters>
  <Lines>55</Lines>
  <Paragraphs>15</Paragraphs>
  <TotalTime>0</TotalTime>
  <ScaleCrop>false</ScaleCrop>
  <LinksUpToDate>false</LinksUpToDate>
  <CharactersWithSpaces>7755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2021-05-17T07:46:00Z</dcterms:created>
  <dc:creator>bl</dc:creator>
  <cp:lastModifiedBy>hzcq04</cp:lastModifiedBy>
  <cp:lastPrinted>2021-05-20T05:44:00Z</cp:lastPrinted>
  <dcterms:modified xsi:type="dcterms:W3CDTF">2021-06-03T08:44:34Z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