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widowControl/>
        <w:tabs>
          <w:tab w:val="left" w:pos="6975"/>
        </w:tabs>
        <w:spacing w:line="360" w:lineRule="auto"/>
        <w:jc w:val="left"/>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widowControl/>
        <w:tabs>
          <w:tab w:val="left" w:pos="6975"/>
        </w:tabs>
        <w:spacing w:line="360" w:lineRule="auto"/>
        <w:jc w:val="left"/>
        <w:rPr>
          <w:rFonts w:hint="eastAsia" w:asciiTheme="minorEastAsia" w:hAnsiTheme="minorEastAsia" w:eastAsiaTheme="minorEastAsia"/>
          <w:szCs w:val="21"/>
        </w:rPr>
      </w:pP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rPr>
        <w:t>我方拟承租杭州市解放路220号一楼部分、二楼、三楼房屋5年租赁权</w:t>
      </w:r>
      <w:r>
        <w:rPr>
          <w:rFonts w:hint="eastAsia" w:asciiTheme="minorEastAsia" w:hAnsiTheme="minorEastAsia" w:eastAsiaTheme="minorEastAsia"/>
          <w:szCs w:val="21"/>
          <w:lang w:val="en-US" w:eastAsia="zh-CN"/>
        </w:rPr>
        <w:t>项目（</w:t>
      </w:r>
      <w:r>
        <w:rPr>
          <w:rFonts w:hint="eastAsia" w:asciiTheme="minorEastAsia" w:hAnsiTheme="minorEastAsia" w:eastAsiaTheme="minorEastAsia"/>
          <w:szCs w:val="21"/>
        </w:rPr>
        <w:t>HJS2021ZL0564</w:t>
      </w:r>
      <w:r>
        <w:rPr>
          <w:rFonts w:hint="eastAsia" w:asciiTheme="minorEastAsia" w:hAnsiTheme="minorEastAsia" w:eastAsiaTheme="minorEastAsia"/>
          <w:szCs w:val="21"/>
          <w:lang w:val="en-US" w:eastAsia="zh-CN"/>
        </w:rPr>
        <w:t>），现做如下承诺：</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1、我方已认真阅读、知悉并自愿遵守《杭州产权交易所房屋出租交易规则》、《杭州产权交易所O2O交易指引》、《杭州产权交易所在线报价交易须知》及杭州产权交易所官网编号为HJS2021ZL0564</w:t>
      </w:r>
      <w:r>
        <w:rPr>
          <w:rFonts w:hint="eastAsia" w:asciiTheme="minorEastAsia" w:hAnsiTheme="minorEastAsia" w:eastAsiaTheme="minorEastAsia"/>
          <w:szCs w:val="21"/>
        </w:rPr>
        <w:t>的杭州市解放路220号一楼部分、二楼、三楼房屋5年租赁权项目信息披露内容等文件的规定，同意按照相关规定参加本项目竞价活动。</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2、我方提交承租申请并且交纳交易保证金后，即视为已详细阅读并完全认可本项目所披露内容以及已完成对标的的现场踏勘，表明已完全了解并自愿接受标的的全部现状及瑕疵，并自愿承担一切交易风险。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3、同意在被确定为承租方次日起3个工作日内携带报名时上传的主体资格证明等相关文件原件至杭交所完成现场确认和签署《成交通知书》、《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szCs w:val="21"/>
          <w:lang w:eastAsia="zh-CN"/>
        </w:rPr>
        <w:t>房屋租赁协议书</w:t>
      </w:r>
      <w:r>
        <w:rPr>
          <w:rFonts w:hint="eastAsia" w:asciiTheme="minorEastAsia" w:hAnsiTheme="minorEastAsia" w:eastAsiaTheme="minorEastAsia"/>
          <w:szCs w:val="21"/>
        </w:rPr>
        <w:t>》等相关合同文件；并在《成交通知书》、《</w:t>
      </w:r>
      <w:r>
        <w:rPr>
          <w:rFonts w:hint="eastAsia" w:asciiTheme="minorEastAsia" w:hAnsiTheme="minorEastAsia" w:eastAsiaTheme="minorEastAsia"/>
          <w:szCs w:val="21"/>
          <w:lang w:eastAsia="zh-CN"/>
        </w:rPr>
        <w:t>房屋租赁协议书</w:t>
      </w:r>
      <w:r>
        <w:rPr>
          <w:rFonts w:hint="eastAsia" w:asciiTheme="minorEastAsia" w:hAnsiTheme="minorEastAsia" w:eastAsiaTheme="minorEastAsia"/>
          <w:szCs w:val="21"/>
        </w:rPr>
        <w:t>》等相关合同文件签署次日起 5 个工作日内向杭交所资金监管账户一次性支付首期租金、</w:t>
      </w:r>
      <w:r>
        <w:rPr>
          <w:rFonts w:hint="eastAsia" w:asciiTheme="minorEastAsia" w:hAnsiTheme="minorEastAsia" w:eastAsiaTheme="minorEastAsia"/>
          <w:szCs w:val="21"/>
          <w:lang w:eastAsia="zh-CN"/>
        </w:rPr>
        <w:t>履约保证金</w:t>
      </w:r>
      <w:r>
        <w:rPr>
          <w:rFonts w:hint="eastAsia" w:asciiTheme="minorEastAsia" w:hAnsiTheme="minorEastAsia" w:eastAsiaTheme="minorEastAsia"/>
          <w:szCs w:val="21"/>
        </w:rPr>
        <w:t>、交易服务费等交易资金（以到账时间为准）。</w:t>
      </w:r>
    </w:p>
    <w:p>
      <w:pPr>
        <w:widowControl/>
        <w:tabs>
          <w:tab w:val="left" w:pos="6975"/>
        </w:tabs>
        <w:spacing w:line="360" w:lineRule="auto"/>
        <w:ind w:firstLine="420" w:firstLineChars="200"/>
        <w:jc w:val="left"/>
        <w:rPr>
          <w:rFonts w:hint="eastAsia" w:asciiTheme="minorEastAsia" w:hAnsiTheme="minorEastAsia" w:eastAsiaTheme="minorEastAsia"/>
          <w:szCs w:val="21"/>
        </w:rPr>
      </w:pPr>
      <w:r>
        <w:rPr>
          <w:rFonts w:hint="eastAsia" w:asciiTheme="minorEastAsia" w:hAnsiTheme="minorEastAsia" w:eastAsiaTheme="minorEastAsia"/>
          <w:szCs w:val="21"/>
        </w:rPr>
        <w:t>4、同意经出租方申请次日起3个工作日内将承租方已交纳的交易价款全部划转至出租方指定账户。</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知悉：出租方对本次租赁的业态要求仅系按照整体经营目标设定，不构成出租方对于满足该业态的任何实质或预期承诺。我方在承租前已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证载的（地类）用途与租赁用途不一致而需要办理相关审批手续的，由我方自行负责办理，出租方予以协助，但出租方不作任何保证。我方已充分了解上述情况，由此无法办理相关登记及其他行政审批等相关手续，我方如有损失自行承担，出租方、杭交所不承担任何责任。本次涉及任何经营证照的办理费用由我方自行承担。</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6、我方明确知悉并接受房屋的规划用途、产权情况、土地性质等限制条件。我方应当在开业前取得营业执照及相关的各类经营许可证，由于我方无证无照经营行为造成出租方或第三方损失的，我方应全额赔偿。出租方可根据实际情况提供必要的协助，但所需费用均由我方承担。若由于出租方提供的资料和租赁房屋现状原因导致我方不能通过相关登记、审批等手续的，出租方不承担任何责任。</w:t>
      </w:r>
    </w:p>
    <w:p>
      <w:pPr>
        <w:widowControl/>
        <w:tabs>
          <w:tab w:val="left" w:pos="6975"/>
        </w:tabs>
        <w:spacing w:line="360" w:lineRule="auto"/>
        <w:ind w:firstLine="420" w:firstLineChars="200"/>
        <w:jc w:val="left"/>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7、我方在报名前已应自行了解房屋的结构、装修、位置、环境、设施、物业及水电可供容量等现状，我方同意承租后不得有噪音扰民等情形，后续租赁期限内若与周边居民、相邻租户发生纠纷，需自行处理、解决，出租方不承担任何责任。</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8、我方知悉并同意：我方未事先征得出租方书面同意，并未按规定向有关部门办理审批手续的，不得擅自改变房屋的结构和使用性质，不能随意对租赁房屋进行装修或增设他物，不能破坏墙体结构、拆墙、移墙、开门等。若出租方书面同意，并经规划和消防等有关部门许可后，我方在不影响房屋结构的前提下，可以严格按照相关规定对承租房屋进行装饰。</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9、我方知悉并同意：在租赁期内，租赁房屋未经出租方书面同意不得转租。如我方擅自转租的，转租行为无效。出租方有权单方面解除《房屋租赁协议书》收回房屋。</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10、我方已知悉：租赁房屋的原承租人尚未搬离。我方付清首期租金、履约保证金及交易服务费后由出租方负责清退并腾空租赁房屋。因租赁房屋的原承租人的清退时间难以确定，出租方不承诺具体交付时间，我方同意等待租赁房屋的清退，直至出租方实际交付止。同时，不提出任何附加条件或修改已签订的《房屋租赁协议书》且不追究出租方因上述原因导致逾期交付房屋的任何责任。实际交付时，承租方和出租方补签移交确认书，明确租期起始时间。如等待期（自所有款项付清之日起计算）超过三个月且出租方仍无法腾空房屋向承租方交付的，在房屋实际交付前承租方可要求终止《房屋租赁协议书》，并要求无息退回已付的租金、履约保证金。我方要求终止《房屋租赁协议书》</w:t>
      </w:r>
      <w:bookmarkStart w:id="0" w:name="_GoBack"/>
      <w:bookmarkEnd w:id="0"/>
      <w:r>
        <w:rPr>
          <w:rFonts w:hint="eastAsia" w:asciiTheme="minorEastAsia" w:hAnsiTheme="minorEastAsia" w:eastAsiaTheme="minorEastAsia"/>
          <w:szCs w:val="21"/>
          <w:lang w:val="en-US" w:eastAsia="zh-CN"/>
        </w:rPr>
        <w:t>时，出租方与我方双方互不承担违约责任。交易服务费不予退还。</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11、我方已知悉：本次房屋租赁范围为解放路220号一楼部分、二楼、三楼。租赁房屋4楼系搭建部分，面积约569.25平方米，该搭建部分不在本次租赁范围内。租赁期内，我方可使用，上述搭建部分若需拆除，我方承诺无条件服从，但租金不予调整，出租方也不作任何补偿，我方不因此向出租方追究违约责任或任何经济补偿或赔偿。</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12、我方已知悉：出租方和我方相关权利义务及租赁房屋交付以《房屋租赁协议书》（样本）为准。</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13、我方同意交易标的成交后按以下标准交纳交易服务费：各年租金累计在800万元以下，交易服务费按各年租金累计额的2%计取。各年租金累计在800万元以上，交易服务费按各年租金累计额的1.5%计取。</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14、若非出租方原因，出现以下任一情况时，意向承租方交纳的保证金不予退还，先用于补偿杭交所及经纪会员的各项服务费，剩余部分作为对出租方的经济补偿金，保证金不足以补偿的，相关方有权按照实际损失继续追诉：</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（1）意向承租方提交受让申请并交纳交易保证金后单方撤回受让申请的；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（2）产生符合条件的意向承租方后，各意向承租方在竞价期间均不报价的；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（3）在被确定为承租方后未按约定签署《房屋租赁协议书》的或未按约定支付交易价款的；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（4）意向承租方未履行书面承诺事项的；</w:t>
      </w:r>
    </w:p>
    <w:p>
      <w:pPr>
        <w:widowControl/>
        <w:tabs>
          <w:tab w:val="left" w:pos="6975"/>
        </w:tabs>
        <w:spacing w:line="360" w:lineRule="auto"/>
        <w:ind w:firstLine="420" w:firstLineChars="200"/>
        <w:jc w:val="left"/>
        <w:rPr>
          <w:rFonts w:hint="eastAsia"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（5）存在其他违反交易规则情形的。</w:t>
      </w:r>
    </w:p>
    <w:p>
      <w:pPr>
        <w:widowControl/>
        <w:tabs>
          <w:tab w:val="left" w:pos="6975"/>
        </w:tabs>
        <w:spacing w:line="360" w:lineRule="auto"/>
        <w:ind w:firstLine="420" w:firstLineChars="200"/>
        <w:jc w:val="left"/>
        <w:rPr>
          <w:rFonts w:hint="default" w:asciiTheme="minorEastAsia" w:hAnsiTheme="minorEastAsia" w:eastAsiaTheme="minorEastAsia"/>
          <w:szCs w:val="21"/>
          <w:lang w:val="en-US" w:eastAsia="zh-CN"/>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w:t>
      </w:r>
      <w:r>
        <w:rPr>
          <w:rFonts w:hint="eastAsia" w:asciiTheme="minorEastAsia" w:hAnsiTheme="minorEastAsia" w:eastAsiaTheme="minorEastAsia"/>
          <w:szCs w:val="21"/>
          <w:lang w:val="en-US" w:eastAsia="zh-CN"/>
        </w:rPr>
        <w:t>字、盖</w:t>
      </w:r>
      <w:r>
        <w:rPr>
          <w:rFonts w:hint="eastAsia" w:asciiTheme="minorEastAsia" w:hAnsiTheme="minorEastAsia" w:eastAsiaTheme="minorEastAsia"/>
          <w:szCs w:val="21"/>
        </w:rPr>
        <w:t>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p>
      <w:pPr>
        <w:spacing w:line="360" w:lineRule="auto"/>
        <w:rPr>
          <w:rFonts w:asciiTheme="minorEastAsia" w:hAnsiTheme="minorEastAsia" w:eastAsiaTheme="minorEastAsia"/>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0468F7"/>
    <w:rsid w:val="000538B0"/>
    <w:rsid w:val="00063A80"/>
    <w:rsid w:val="0008285F"/>
    <w:rsid w:val="000B5E36"/>
    <w:rsid w:val="0010395D"/>
    <w:rsid w:val="00143D8A"/>
    <w:rsid w:val="00155E16"/>
    <w:rsid w:val="001741BE"/>
    <w:rsid w:val="001C7ED7"/>
    <w:rsid w:val="001E2E0C"/>
    <w:rsid w:val="0020310B"/>
    <w:rsid w:val="002278BB"/>
    <w:rsid w:val="002526A0"/>
    <w:rsid w:val="00255411"/>
    <w:rsid w:val="00274544"/>
    <w:rsid w:val="002B04AB"/>
    <w:rsid w:val="003036FC"/>
    <w:rsid w:val="003229C2"/>
    <w:rsid w:val="00357A64"/>
    <w:rsid w:val="0036375F"/>
    <w:rsid w:val="003733FD"/>
    <w:rsid w:val="003A2033"/>
    <w:rsid w:val="003A2F6F"/>
    <w:rsid w:val="003A5EAE"/>
    <w:rsid w:val="003B67CB"/>
    <w:rsid w:val="003E079C"/>
    <w:rsid w:val="004025ED"/>
    <w:rsid w:val="00405A90"/>
    <w:rsid w:val="00413930"/>
    <w:rsid w:val="00430675"/>
    <w:rsid w:val="00496D2F"/>
    <w:rsid w:val="004C246D"/>
    <w:rsid w:val="004D1B74"/>
    <w:rsid w:val="004D1BEA"/>
    <w:rsid w:val="004E1479"/>
    <w:rsid w:val="004E3107"/>
    <w:rsid w:val="004F0974"/>
    <w:rsid w:val="004F0EC1"/>
    <w:rsid w:val="004F3059"/>
    <w:rsid w:val="004F3BEF"/>
    <w:rsid w:val="00503879"/>
    <w:rsid w:val="005046D8"/>
    <w:rsid w:val="0051099F"/>
    <w:rsid w:val="0055051A"/>
    <w:rsid w:val="005630B4"/>
    <w:rsid w:val="005F5E69"/>
    <w:rsid w:val="00602828"/>
    <w:rsid w:val="00627BE3"/>
    <w:rsid w:val="00655B6C"/>
    <w:rsid w:val="00662215"/>
    <w:rsid w:val="006E1227"/>
    <w:rsid w:val="006E4EE5"/>
    <w:rsid w:val="00737286"/>
    <w:rsid w:val="0074251C"/>
    <w:rsid w:val="007847DD"/>
    <w:rsid w:val="00790D21"/>
    <w:rsid w:val="007E4EDD"/>
    <w:rsid w:val="007F7B19"/>
    <w:rsid w:val="0083054A"/>
    <w:rsid w:val="0084282E"/>
    <w:rsid w:val="008540B6"/>
    <w:rsid w:val="00884F8A"/>
    <w:rsid w:val="008D72E8"/>
    <w:rsid w:val="008E225E"/>
    <w:rsid w:val="008E49BF"/>
    <w:rsid w:val="00906FAC"/>
    <w:rsid w:val="009071BE"/>
    <w:rsid w:val="00934A3A"/>
    <w:rsid w:val="0096235F"/>
    <w:rsid w:val="009733B3"/>
    <w:rsid w:val="00975657"/>
    <w:rsid w:val="009B3F23"/>
    <w:rsid w:val="009E4DD0"/>
    <w:rsid w:val="009F646A"/>
    <w:rsid w:val="00A11F15"/>
    <w:rsid w:val="00A24DD0"/>
    <w:rsid w:val="00A53E81"/>
    <w:rsid w:val="00A8242A"/>
    <w:rsid w:val="00A96775"/>
    <w:rsid w:val="00AA4243"/>
    <w:rsid w:val="00AB3944"/>
    <w:rsid w:val="00AF32C8"/>
    <w:rsid w:val="00AF7180"/>
    <w:rsid w:val="00B15A11"/>
    <w:rsid w:val="00B170BB"/>
    <w:rsid w:val="00B36433"/>
    <w:rsid w:val="00B91182"/>
    <w:rsid w:val="00B923AA"/>
    <w:rsid w:val="00C02F3D"/>
    <w:rsid w:val="00C07B7D"/>
    <w:rsid w:val="00C2125E"/>
    <w:rsid w:val="00C300A5"/>
    <w:rsid w:val="00C6075D"/>
    <w:rsid w:val="00C609FA"/>
    <w:rsid w:val="00C80243"/>
    <w:rsid w:val="00C85BC7"/>
    <w:rsid w:val="00CB5B8C"/>
    <w:rsid w:val="00D11A6C"/>
    <w:rsid w:val="00D56D57"/>
    <w:rsid w:val="00DC6B6D"/>
    <w:rsid w:val="00E00E55"/>
    <w:rsid w:val="00E025F6"/>
    <w:rsid w:val="00E60BD5"/>
    <w:rsid w:val="00ED4E9F"/>
    <w:rsid w:val="00EF2C21"/>
    <w:rsid w:val="00EF62AF"/>
    <w:rsid w:val="00F06BEC"/>
    <w:rsid w:val="00F118E4"/>
    <w:rsid w:val="00F47654"/>
    <w:rsid w:val="00FA0343"/>
    <w:rsid w:val="00FA6AB7"/>
    <w:rsid w:val="00FF58B3"/>
    <w:rsid w:val="01667105"/>
    <w:rsid w:val="01770F9A"/>
    <w:rsid w:val="01CA05BD"/>
    <w:rsid w:val="01EB3C94"/>
    <w:rsid w:val="022A6AB5"/>
    <w:rsid w:val="02D93041"/>
    <w:rsid w:val="03273073"/>
    <w:rsid w:val="03BB262B"/>
    <w:rsid w:val="03F047C3"/>
    <w:rsid w:val="03FF5098"/>
    <w:rsid w:val="049837D6"/>
    <w:rsid w:val="04AB1DA7"/>
    <w:rsid w:val="04D555CD"/>
    <w:rsid w:val="04FE42BE"/>
    <w:rsid w:val="056B114F"/>
    <w:rsid w:val="05DC6EC5"/>
    <w:rsid w:val="06EF68C0"/>
    <w:rsid w:val="07307416"/>
    <w:rsid w:val="075E5DC3"/>
    <w:rsid w:val="079442FD"/>
    <w:rsid w:val="07C47675"/>
    <w:rsid w:val="07DE5335"/>
    <w:rsid w:val="07E73943"/>
    <w:rsid w:val="07FA4F9C"/>
    <w:rsid w:val="082038D4"/>
    <w:rsid w:val="08C32D43"/>
    <w:rsid w:val="08EF2314"/>
    <w:rsid w:val="0A0A2A47"/>
    <w:rsid w:val="0A3F5E1C"/>
    <w:rsid w:val="0A893213"/>
    <w:rsid w:val="0A902BCE"/>
    <w:rsid w:val="0AC62E8D"/>
    <w:rsid w:val="0AD63041"/>
    <w:rsid w:val="0B102677"/>
    <w:rsid w:val="0B25344A"/>
    <w:rsid w:val="0B9D2D90"/>
    <w:rsid w:val="0CC579E2"/>
    <w:rsid w:val="0CE72F30"/>
    <w:rsid w:val="0CF95C85"/>
    <w:rsid w:val="0D0877DF"/>
    <w:rsid w:val="0D150044"/>
    <w:rsid w:val="0D543BFC"/>
    <w:rsid w:val="0D7B65C7"/>
    <w:rsid w:val="0DD87827"/>
    <w:rsid w:val="0EE1572E"/>
    <w:rsid w:val="0EE331B1"/>
    <w:rsid w:val="0EE648B2"/>
    <w:rsid w:val="0F434D24"/>
    <w:rsid w:val="0FD12F94"/>
    <w:rsid w:val="10C029B4"/>
    <w:rsid w:val="10D96746"/>
    <w:rsid w:val="10DC2F32"/>
    <w:rsid w:val="10F93A9D"/>
    <w:rsid w:val="11683DB3"/>
    <w:rsid w:val="11A867B1"/>
    <w:rsid w:val="11CB1B1F"/>
    <w:rsid w:val="11DF517E"/>
    <w:rsid w:val="11F82A6B"/>
    <w:rsid w:val="12355274"/>
    <w:rsid w:val="12546C39"/>
    <w:rsid w:val="12D66F23"/>
    <w:rsid w:val="12D94B02"/>
    <w:rsid w:val="13244297"/>
    <w:rsid w:val="1361605D"/>
    <w:rsid w:val="136A63A6"/>
    <w:rsid w:val="137468B6"/>
    <w:rsid w:val="13A63F64"/>
    <w:rsid w:val="13ED23F2"/>
    <w:rsid w:val="149572C9"/>
    <w:rsid w:val="15636E3B"/>
    <w:rsid w:val="159E3473"/>
    <w:rsid w:val="15F62DD7"/>
    <w:rsid w:val="16180400"/>
    <w:rsid w:val="164C071B"/>
    <w:rsid w:val="1657423B"/>
    <w:rsid w:val="165D0F22"/>
    <w:rsid w:val="165E0E9F"/>
    <w:rsid w:val="16737521"/>
    <w:rsid w:val="169D61B7"/>
    <w:rsid w:val="16F77A17"/>
    <w:rsid w:val="170E5F28"/>
    <w:rsid w:val="174C585A"/>
    <w:rsid w:val="17805DFC"/>
    <w:rsid w:val="178E0753"/>
    <w:rsid w:val="17A5060C"/>
    <w:rsid w:val="17DF3FF3"/>
    <w:rsid w:val="181B24ED"/>
    <w:rsid w:val="181C1097"/>
    <w:rsid w:val="18275D0F"/>
    <w:rsid w:val="1852649A"/>
    <w:rsid w:val="185805BB"/>
    <w:rsid w:val="19607005"/>
    <w:rsid w:val="19D9077C"/>
    <w:rsid w:val="1A130900"/>
    <w:rsid w:val="1A2233E6"/>
    <w:rsid w:val="1A58083D"/>
    <w:rsid w:val="1A6601BE"/>
    <w:rsid w:val="1A8562AF"/>
    <w:rsid w:val="1AF604BE"/>
    <w:rsid w:val="1AFA2221"/>
    <w:rsid w:val="1B1F78BF"/>
    <w:rsid w:val="1B367B8B"/>
    <w:rsid w:val="1CD74960"/>
    <w:rsid w:val="1CDD217B"/>
    <w:rsid w:val="1CE86EE6"/>
    <w:rsid w:val="1D1A056F"/>
    <w:rsid w:val="1D2035F4"/>
    <w:rsid w:val="1D9A1E4D"/>
    <w:rsid w:val="1DBF71BF"/>
    <w:rsid w:val="1DCE1388"/>
    <w:rsid w:val="1E1640AF"/>
    <w:rsid w:val="1EDF4871"/>
    <w:rsid w:val="1F0D07BA"/>
    <w:rsid w:val="1F2C6286"/>
    <w:rsid w:val="1F3F5A3C"/>
    <w:rsid w:val="1F6046DA"/>
    <w:rsid w:val="1F654F1E"/>
    <w:rsid w:val="1F7D1DB0"/>
    <w:rsid w:val="1FA770FE"/>
    <w:rsid w:val="1FA84BF0"/>
    <w:rsid w:val="1FAF5074"/>
    <w:rsid w:val="20277DD3"/>
    <w:rsid w:val="204978A1"/>
    <w:rsid w:val="208755EA"/>
    <w:rsid w:val="208A728F"/>
    <w:rsid w:val="20CF56E1"/>
    <w:rsid w:val="20DD5831"/>
    <w:rsid w:val="20EB127C"/>
    <w:rsid w:val="20EF636A"/>
    <w:rsid w:val="211626C0"/>
    <w:rsid w:val="21324DB2"/>
    <w:rsid w:val="21416A33"/>
    <w:rsid w:val="217D4870"/>
    <w:rsid w:val="21833C1D"/>
    <w:rsid w:val="21BD06E5"/>
    <w:rsid w:val="21D92174"/>
    <w:rsid w:val="21DB5F28"/>
    <w:rsid w:val="21F60014"/>
    <w:rsid w:val="22216E62"/>
    <w:rsid w:val="223C3293"/>
    <w:rsid w:val="22B80C43"/>
    <w:rsid w:val="22D016C2"/>
    <w:rsid w:val="2358597A"/>
    <w:rsid w:val="23593145"/>
    <w:rsid w:val="23895FB0"/>
    <w:rsid w:val="238E29BD"/>
    <w:rsid w:val="23900DBF"/>
    <w:rsid w:val="23B37B9D"/>
    <w:rsid w:val="23BC5216"/>
    <w:rsid w:val="23F46F7A"/>
    <w:rsid w:val="24826EC6"/>
    <w:rsid w:val="251C1C6F"/>
    <w:rsid w:val="253540BA"/>
    <w:rsid w:val="25412176"/>
    <w:rsid w:val="256C4250"/>
    <w:rsid w:val="259C0504"/>
    <w:rsid w:val="25B516C9"/>
    <w:rsid w:val="25C15C62"/>
    <w:rsid w:val="25C86532"/>
    <w:rsid w:val="266D3A77"/>
    <w:rsid w:val="266F1078"/>
    <w:rsid w:val="26777C7F"/>
    <w:rsid w:val="26F569BD"/>
    <w:rsid w:val="273518D1"/>
    <w:rsid w:val="282673C3"/>
    <w:rsid w:val="28B1339D"/>
    <w:rsid w:val="28DA4606"/>
    <w:rsid w:val="28E2219A"/>
    <w:rsid w:val="2922417A"/>
    <w:rsid w:val="293B4D09"/>
    <w:rsid w:val="295E5699"/>
    <w:rsid w:val="2A1B5EA6"/>
    <w:rsid w:val="2A37050F"/>
    <w:rsid w:val="2A453F8E"/>
    <w:rsid w:val="2A5E0D9B"/>
    <w:rsid w:val="2AB64DE7"/>
    <w:rsid w:val="2ABB0715"/>
    <w:rsid w:val="2AF02520"/>
    <w:rsid w:val="2B027D4B"/>
    <w:rsid w:val="2B2C3AA5"/>
    <w:rsid w:val="2B4A43FE"/>
    <w:rsid w:val="2B4F0F3E"/>
    <w:rsid w:val="2B8A1A77"/>
    <w:rsid w:val="2BB34892"/>
    <w:rsid w:val="2C2F03DD"/>
    <w:rsid w:val="2CE669A0"/>
    <w:rsid w:val="2CF73F42"/>
    <w:rsid w:val="2D10452B"/>
    <w:rsid w:val="2D215F07"/>
    <w:rsid w:val="2D494267"/>
    <w:rsid w:val="2DF67785"/>
    <w:rsid w:val="2E0B6B60"/>
    <w:rsid w:val="2E7372FF"/>
    <w:rsid w:val="2E952BC4"/>
    <w:rsid w:val="2ECC52D2"/>
    <w:rsid w:val="2ED47EDF"/>
    <w:rsid w:val="2FA23A10"/>
    <w:rsid w:val="2FC71741"/>
    <w:rsid w:val="2FFC2186"/>
    <w:rsid w:val="303A7D55"/>
    <w:rsid w:val="304931C6"/>
    <w:rsid w:val="30515CEE"/>
    <w:rsid w:val="309D08ED"/>
    <w:rsid w:val="311C5AE8"/>
    <w:rsid w:val="314E0282"/>
    <w:rsid w:val="314F5DF8"/>
    <w:rsid w:val="31A3492C"/>
    <w:rsid w:val="31DD021C"/>
    <w:rsid w:val="31F35320"/>
    <w:rsid w:val="31F8411E"/>
    <w:rsid w:val="327006E1"/>
    <w:rsid w:val="32EB4BD9"/>
    <w:rsid w:val="33145ADE"/>
    <w:rsid w:val="3368211C"/>
    <w:rsid w:val="33AB55E8"/>
    <w:rsid w:val="344A5D86"/>
    <w:rsid w:val="34794AA9"/>
    <w:rsid w:val="34AA59D8"/>
    <w:rsid w:val="34CC255A"/>
    <w:rsid w:val="34E32D44"/>
    <w:rsid w:val="34FE1BA2"/>
    <w:rsid w:val="354D5C47"/>
    <w:rsid w:val="35667161"/>
    <w:rsid w:val="35A128DE"/>
    <w:rsid w:val="35A13B19"/>
    <w:rsid w:val="361C644F"/>
    <w:rsid w:val="37113AA9"/>
    <w:rsid w:val="377C7348"/>
    <w:rsid w:val="37E13EF6"/>
    <w:rsid w:val="37FA6ACF"/>
    <w:rsid w:val="38417CAC"/>
    <w:rsid w:val="385270FA"/>
    <w:rsid w:val="38656835"/>
    <w:rsid w:val="388E3DB9"/>
    <w:rsid w:val="38A36EFA"/>
    <w:rsid w:val="391029C2"/>
    <w:rsid w:val="392F3003"/>
    <w:rsid w:val="39593C67"/>
    <w:rsid w:val="39623718"/>
    <w:rsid w:val="39646B9B"/>
    <w:rsid w:val="39F04E4D"/>
    <w:rsid w:val="3A1A3037"/>
    <w:rsid w:val="3A1C289E"/>
    <w:rsid w:val="3A2E1474"/>
    <w:rsid w:val="3A46411C"/>
    <w:rsid w:val="3A4E1568"/>
    <w:rsid w:val="3A506BE2"/>
    <w:rsid w:val="3A5E67E3"/>
    <w:rsid w:val="3ABA7ADA"/>
    <w:rsid w:val="3AD12FBC"/>
    <w:rsid w:val="3B3859CD"/>
    <w:rsid w:val="3B3C5E04"/>
    <w:rsid w:val="3B840E1B"/>
    <w:rsid w:val="3BAE5034"/>
    <w:rsid w:val="3BB17D20"/>
    <w:rsid w:val="3BFB13BA"/>
    <w:rsid w:val="3C1A73A7"/>
    <w:rsid w:val="3CC605AA"/>
    <w:rsid w:val="3CEB6E7A"/>
    <w:rsid w:val="3D026AF2"/>
    <w:rsid w:val="3DC43A98"/>
    <w:rsid w:val="3EDB44E4"/>
    <w:rsid w:val="3EE10BFA"/>
    <w:rsid w:val="3F380323"/>
    <w:rsid w:val="3F39046D"/>
    <w:rsid w:val="3F95511B"/>
    <w:rsid w:val="3FB80E0A"/>
    <w:rsid w:val="3FFA1E09"/>
    <w:rsid w:val="400C5F07"/>
    <w:rsid w:val="401D7F41"/>
    <w:rsid w:val="403E5831"/>
    <w:rsid w:val="407726E3"/>
    <w:rsid w:val="40A62ECC"/>
    <w:rsid w:val="40A973F6"/>
    <w:rsid w:val="40D878C1"/>
    <w:rsid w:val="40DC2D9A"/>
    <w:rsid w:val="4116590D"/>
    <w:rsid w:val="416979AF"/>
    <w:rsid w:val="42032A3D"/>
    <w:rsid w:val="421C0388"/>
    <w:rsid w:val="42495DA1"/>
    <w:rsid w:val="426D2B47"/>
    <w:rsid w:val="428E03E8"/>
    <w:rsid w:val="429B222D"/>
    <w:rsid w:val="43097C70"/>
    <w:rsid w:val="431F6119"/>
    <w:rsid w:val="432A571D"/>
    <w:rsid w:val="43387EF9"/>
    <w:rsid w:val="43427C28"/>
    <w:rsid w:val="437E390F"/>
    <w:rsid w:val="43A01D1D"/>
    <w:rsid w:val="43B04708"/>
    <w:rsid w:val="43C239F2"/>
    <w:rsid w:val="43ED717F"/>
    <w:rsid w:val="43F773F0"/>
    <w:rsid w:val="44115B6B"/>
    <w:rsid w:val="4431612E"/>
    <w:rsid w:val="4464724B"/>
    <w:rsid w:val="44651176"/>
    <w:rsid w:val="44AF7201"/>
    <w:rsid w:val="454031E2"/>
    <w:rsid w:val="4559161B"/>
    <w:rsid w:val="45D859B3"/>
    <w:rsid w:val="45DE7A50"/>
    <w:rsid w:val="463A4A62"/>
    <w:rsid w:val="469A154C"/>
    <w:rsid w:val="46C759AD"/>
    <w:rsid w:val="46CF289F"/>
    <w:rsid w:val="46E8353E"/>
    <w:rsid w:val="472A02A3"/>
    <w:rsid w:val="47694397"/>
    <w:rsid w:val="47702B51"/>
    <w:rsid w:val="47753EC9"/>
    <w:rsid w:val="47B104C7"/>
    <w:rsid w:val="47D30AD5"/>
    <w:rsid w:val="48003382"/>
    <w:rsid w:val="481F72DE"/>
    <w:rsid w:val="486A458C"/>
    <w:rsid w:val="4925274D"/>
    <w:rsid w:val="493D5AA8"/>
    <w:rsid w:val="49CF4A37"/>
    <w:rsid w:val="4A2654FF"/>
    <w:rsid w:val="4A7B1FE8"/>
    <w:rsid w:val="4A9A0FEE"/>
    <w:rsid w:val="4AA96B69"/>
    <w:rsid w:val="4AE73D93"/>
    <w:rsid w:val="4AF03179"/>
    <w:rsid w:val="4AFB014F"/>
    <w:rsid w:val="4B4F03A7"/>
    <w:rsid w:val="4B583CD5"/>
    <w:rsid w:val="4B5D718F"/>
    <w:rsid w:val="4B8348D7"/>
    <w:rsid w:val="4BB43CA1"/>
    <w:rsid w:val="4BC52522"/>
    <w:rsid w:val="4BD51B33"/>
    <w:rsid w:val="4C46747B"/>
    <w:rsid w:val="4C65308E"/>
    <w:rsid w:val="4CA642A4"/>
    <w:rsid w:val="4CE63461"/>
    <w:rsid w:val="4CEA09BB"/>
    <w:rsid w:val="4CF1665C"/>
    <w:rsid w:val="4D2941A2"/>
    <w:rsid w:val="4E1B6014"/>
    <w:rsid w:val="4E301C02"/>
    <w:rsid w:val="4EE7423F"/>
    <w:rsid w:val="4F9A4355"/>
    <w:rsid w:val="50032DB8"/>
    <w:rsid w:val="501B0228"/>
    <w:rsid w:val="503F5DFE"/>
    <w:rsid w:val="50923977"/>
    <w:rsid w:val="5093640E"/>
    <w:rsid w:val="50AE75AB"/>
    <w:rsid w:val="50B05BD0"/>
    <w:rsid w:val="51205047"/>
    <w:rsid w:val="5126210A"/>
    <w:rsid w:val="51C12D1C"/>
    <w:rsid w:val="51F86327"/>
    <w:rsid w:val="521F7627"/>
    <w:rsid w:val="52466A47"/>
    <w:rsid w:val="525612C0"/>
    <w:rsid w:val="52C303C9"/>
    <w:rsid w:val="53780370"/>
    <w:rsid w:val="537A0056"/>
    <w:rsid w:val="538C0746"/>
    <w:rsid w:val="53C80750"/>
    <w:rsid w:val="53D604A8"/>
    <w:rsid w:val="540D3B0B"/>
    <w:rsid w:val="54160C1B"/>
    <w:rsid w:val="54361A55"/>
    <w:rsid w:val="54424999"/>
    <w:rsid w:val="55250299"/>
    <w:rsid w:val="556A27AF"/>
    <w:rsid w:val="556B0E28"/>
    <w:rsid w:val="55B06ACC"/>
    <w:rsid w:val="55B74653"/>
    <w:rsid w:val="55C066D6"/>
    <w:rsid w:val="55D25C5A"/>
    <w:rsid w:val="55EC6248"/>
    <w:rsid w:val="55ED2806"/>
    <w:rsid w:val="55F20C74"/>
    <w:rsid w:val="55FA284D"/>
    <w:rsid w:val="56111537"/>
    <w:rsid w:val="56515A1B"/>
    <w:rsid w:val="567E2146"/>
    <w:rsid w:val="568404B5"/>
    <w:rsid w:val="56BB07AF"/>
    <w:rsid w:val="56E7459F"/>
    <w:rsid w:val="574418E1"/>
    <w:rsid w:val="581D191D"/>
    <w:rsid w:val="58A324A0"/>
    <w:rsid w:val="58EE7A8E"/>
    <w:rsid w:val="590840EF"/>
    <w:rsid w:val="595B0B23"/>
    <w:rsid w:val="598806BD"/>
    <w:rsid w:val="59B843E3"/>
    <w:rsid w:val="59D86C12"/>
    <w:rsid w:val="59E8684D"/>
    <w:rsid w:val="5A4C1795"/>
    <w:rsid w:val="5AD2031B"/>
    <w:rsid w:val="5ADC4142"/>
    <w:rsid w:val="5AFB7658"/>
    <w:rsid w:val="5B063CC8"/>
    <w:rsid w:val="5B765681"/>
    <w:rsid w:val="5B8A4816"/>
    <w:rsid w:val="5BCD3351"/>
    <w:rsid w:val="5BCE5B97"/>
    <w:rsid w:val="5C2709E5"/>
    <w:rsid w:val="5CEB6EF1"/>
    <w:rsid w:val="5CF12E81"/>
    <w:rsid w:val="5D003AE2"/>
    <w:rsid w:val="5D1449E6"/>
    <w:rsid w:val="5D560DCE"/>
    <w:rsid w:val="5D5844C8"/>
    <w:rsid w:val="5D9844E0"/>
    <w:rsid w:val="5DAA7B2D"/>
    <w:rsid w:val="5DD843D3"/>
    <w:rsid w:val="5DE84AB7"/>
    <w:rsid w:val="5E034640"/>
    <w:rsid w:val="5E052A04"/>
    <w:rsid w:val="5E557632"/>
    <w:rsid w:val="5EB36CBD"/>
    <w:rsid w:val="5EC11AA9"/>
    <w:rsid w:val="5EC85E01"/>
    <w:rsid w:val="5EFB7B66"/>
    <w:rsid w:val="5F121A1B"/>
    <w:rsid w:val="5F2E4C02"/>
    <w:rsid w:val="5F7B5E78"/>
    <w:rsid w:val="5F801146"/>
    <w:rsid w:val="5FA01950"/>
    <w:rsid w:val="5FC24863"/>
    <w:rsid w:val="60C315FC"/>
    <w:rsid w:val="60D902D6"/>
    <w:rsid w:val="60F27204"/>
    <w:rsid w:val="612E3D6C"/>
    <w:rsid w:val="61742383"/>
    <w:rsid w:val="61B931CA"/>
    <w:rsid w:val="61E33807"/>
    <w:rsid w:val="61F863BC"/>
    <w:rsid w:val="622A2AE2"/>
    <w:rsid w:val="622B5BE8"/>
    <w:rsid w:val="624A54D2"/>
    <w:rsid w:val="62860EC7"/>
    <w:rsid w:val="62A01EFE"/>
    <w:rsid w:val="6314270B"/>
    <w:rsid w:val="6318421A"/>
    <w:rsid w:val="6322432E"/>
    <w:rsid w:val="63855B31"/>
    <w:rsid w:val="641071D7"/>
    <w:rsid w:val="6426101E"/>
    <w:rsid w:val="643E3711"/>
    <w:rsid w:val="64557461"/>
    <w:rsid w:val="64944D24"/>
    <w:rsid w:val="64F95490"/>
    <w:rsid w:val="64FF754A"/>
    <w:rsid w:val="658B0FF4"/>
    <w:rsid w:val="66180A92"/>
    <w:rsid w:val="665903EE"/>
    <w:rsid w:val="66700C6E"/>
    <w:rsid w:val="667F520C"/>
    <w:rsid w:val="66CC3CC5"/>
    <w:rsid w:val="66E11D4F"/>
    <w:rsid w:val="67106718"/>
    <w:rsid w:val="67366FD1"/>
    <w:rsid w:val="686461EF"/>
    <w:rsid w:val="68E01B49"/>
    <w:rsid w:val="68FF3806"/>
    <w:rsid w:val="695933DC"/>
    <w:rsid w:val="6967121E"/>
    <w:rsid w:val="696B57BE"/>
    <w:rsid w:val="6971713E"/>
    <w:rsid w:val="69CB6363"/>
    <w:rsid w:val="69EB6F9B"/>
    <w:rsid w:val="6A2C0417"/>
    <w:rsid w:val="6A652CBF"/>
    <w:rsid w:val="6A6774C5"/>
    <w:rsid w:val="6A8C74F1"/>
    <w:rsid w:val="6ACF673B"/>
    <w:rsid w:val="6B282309"/>
    <w:rsid w:val="6B2A126D"/>
    <w:rsid w:val="6B3C3F96"/>
    <w:rsid w:val="6B932BE1"/>
    <w:rsid w:val="6B974DAF"/>
    <w:rsid w:val="6C827E00"/>
    <w:rsid w:val="6C933A9F"/>
    <w:rsid w:val="6D5D3189"/>
    <w:rsid w:val="6D5E743A"/>
    <w:rsid w:val="6D6A57C9"/>
    <w:rsid w:val="6D8C3A7B"/>
    <w:rsid w:val="6D902339"/>
    <w:rsid w:val="6D9A2025"/>
    <w:rsid w:val="6DFA15B0"/>
    <w:rsid w:val="6E4E7818"/>
    <w:rsid w:val="6E94029D"/>
    <w:rsid w:val="6F3E6C20"/>
    <w:rsid w:val="6F8E0D16"/>
    <w:rsid w:val="6FB2703F"/>
    <w:rsid w:val="6FE5540D"/>
    <w:rsid w:val="7027202F"/>
    <w:rsid w:val="702F7BFA"/>
    <w:rsid w:val="70B3591A"/>
    <w:rsid w:val="70BA1189"/>
    <w:rsid w:val="71210696"/>
    <w:rsid w:val="716A6EB3"/>
    <w:rsid w:val="717A5A5E"/>
    <w:rsid w:val="71A76ABD"/>
    <w:rsid w:val="71E51744"/>
    <w:rsid w:val="729231D4"/>
    <w:rsid w:val="73101F12"/>
    <w:rsid w:val="73917017"/>
    <w:rsid w:val="73B64C5C"/>
    <w:rsid w:val="73F13EEE"/>
    <w:rsid w:val="743513E7"/>
    <w:rsid w:val="746225DD"/>
    <w:rsid w:val="74C809A7"/>
    <w:rsid w:val="74EA1A0B"/>
    <w:rsid w:val="751C76A0"/>
    <w:rsid w:val="752D2C3D"/>
    <w:rsid w:val="75501634"/>
    <w:rsid w:val="758F2DB0"/>
    <w:rsid w:val="75A74F50"/>
    <w:rsid w:val="75AD0AA5"/>
    <w:rsid w:val="75B36312"/>
    <w:rsid w:val="7643265A"/>
    <w:rsid w:val="767B2854"/>
    <w:rsid w:val="768A1A99"/>
    <w:rsid w:val="76A81813"/>
    <w:rsid w:val="76B1249F"/>
    <w:rsid w:val="76B839F3"/>
    <w:rsid w:val="76BD759D"/>
    <w:rsid w:val="76DD2397"/>
    <w:rsid w:val="76F51159"/>
    <w:rsid w:val="77193A6B"/>
    <w:rsid w:val="771D6BE3"/>
    <w:rsid w:val="775E5858"/>
    <w:rsid w:val="77782C11"/>
    <w:rsid w:val="77837E3E"/>
    <w:rsid w:val="7868310C"/>
    <w:rsid w:val="78705C66"/>
    <w:rsid w:val="78747AF2"/>
    <w:rsid w:val="78B77679"/>
    <w:rsid w:val="78D10C34"/>
    <w:rsid w:val="78DA44E7"/>
    <w:rsid w:val="790B7D40"/>
    <w:rsid w:val="797B7131"/>
    <w:rsid w:val="7A470657"/>
    <w:rsid w:val="7A475B69"/>
    <w:rsid w:val="7A4F05DF"/>
    <w:rsid w:val="7A8C7C4C"/>
    <w:rsid w:val="7ABC3600"/>
    <w:rsid w:val="7B331D92"/>
    <w:rsid w:val="7B3916EF"/>
    <w:rsid w:val="7B6019F2"/>
    <w:rsid w:val="7B7B6125"/>
    <w:rsid w:val="7B901012"/>
    <w:rsid w:val="7BD02241"/>
    <w:rsid w:val="7BF457A3"/>
    <w:rsid w:val="7C007456"/>
    <w:rsid w:val="7C052410"/>
    <w:rsid w:val="7C4B2F8F"/>
    <w:rsid w:val="7CCD0721"/>
    <w:rsid w:val="7D673231"/>
    <w:rsid w:val="7D6B7D78"/>
    <w:rsid w:val="7D6F1992"/>
    <w:rsid w:val="7D6F51FA"/>
    <w:rsid w:val="7D7705B4"/>
    <w:rsid w:val="7D8117D1"/>
    <w:rsid w:val="7DD326A0"/>
    <w:rsid w:val="7DF369E7"/>
    <w:rsid w:val="7DF43BCE"/>
    <w:rsid w:val="7E010A0D"/>
    <w:rsid w:val="7E0B03CB"/>
    <w:rsid w:val="7E2B2C4C"/>
    <w:rsid w:val="7E56599F"/>
    <w:rsid w:val="7E6375F0"/>
    <w:rsid w:val="7E6C5C8C"/>
    <w:rsid w:val="7EAB19CB"/>
    <w:rsid w:val="7F0B6CAA"/>
    <w:rsid w:val="7F1B38E6"/>
    <w:rsid w:val="7F330CB5"/>
    <w:rsid w:val="7F3419A3"/>
    <w:rsid w:val="7F683F84"/>
    <w:rsid w:val="7F9028CF"/>
    <w:rsid w:val="7FFC62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247</Words>
  <Characters>1409</Characters>
  <Lines>11</Lines>
  <Paragraphs>3</Paragraphs>
  <TotalTime>3</TotalTime>
  <ScaleCrop>false</ScaleCrop>
  <LinksUpToDate>false</LinksUpToDate>
  <CharactersWithSpaces>1653</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2020-11-25T03:09:00Z</cp:lastPrinted>
  <dcterms:modified xsi:type="dcterms:W3CDTF">2021-06-03T08:20:18Z</dcterms:modified>
  <cp:revision>38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