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冀BB</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1Q</w:t>
      </w:r>
      <w:r>
        <w:rPr>
          <w:rFonts w:hint="eastAsia" w:asciiTheme="minorEastAsia" w:hAnsiTheme="minorEastAsia" w:eastAsiaTheme="minorEastAsia"/>
          <w:szCs w:val="21"/>
          <w:u w:val="single"/>
          <w:lang w:val="en-US" w:eastAsia="zh-CN"/>
        </w:rPr>
        <w:t>2辉腾</w:t>
      </w:r>
      <w:r>
        <w:rPr>
          <w:rFonts w:hint="eastAsia" w:asciiTheme="minorEastAsia" w:hAnsiTheme="minorEastAsia" w:eastAsiaTheme="minorEastAsia"/>
          <w:szCs w:val="21"/>
          <w:u w:val="single"/>
        </w:rPr>
        <w:t>小型轿车</w:t>
      </w:r>
      <w:r>
        <w:rPr>
          <w:rFonts w:hint="eastAsia" w:asciiTheme="minorEastAsia" w:hAnsiTheme="minorEastAsia" w:eastAsiaTheme="minorEastAsia"/>
          <w:szCs w:val="21"/>
        </w:rPr>
        <w:t>项目（标的编号：</w:t>
      </w:r>
      <w:bookmarkStart w:id="0" w:name="_GoBack"/>
      <w:r>
        <w:rPr>
          <w:rFonts w:hint="eastAsia" w:asciiTheme="minorEastAsia" w:hAnsiTheme="minorEastAsia" w:eastAsiaTheme="minorEastAsia"/>
          <w:szCs w:val="21"/>
          <w:u w:val="single"/>
        </w:rPr>
        <w:t>HJS2021ZC051</w:t>
      </w:r>
      <w:r>
        <w:rPr>
          <w:rFonts w:hint="eastAsia" w:asciiTheme="minorEastAsia" w:hAnsiTheme="minorEastAsia" w:eastAsiaTheme="minorEastAsia"/>
          <w:szCs w:val="21"/>
          <w:u w:val="single"/>
          <w:lang w:val="en-US" w:eastAsia="zh-CN"/>
        </w:rPr>
        <w:t>6-1</w:t>
      </w:r>
      <w:r>
        <w:rPr>
          <w:rFonts w:hint="eastAsia" w:asciiTheme="minorEastAsia" w:hAnsiTheme="minorEastAsia" w:eastAsiaTheme="minorEastAsia"/>
          <w:szCs w:val="21"/>
        </w:rPr>
        <w:t>）</w:t>
      </w:r>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在被确定为受让方次日起3日内携带报名时上传相关文件原件至杭交所完成现场确认和签署《成交通知书》、《资产交易合同》等文件；并在《成交通知书》、《资产交易合同》签署次日起5个工作日内向杭交所指定账户一次性支付交易价款、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在交易前</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对相关政策要求及标的现状作充分了解，并根据各地车管部门对车辆过户的相关规定自行对标的成交后过户过程中存在的风险及可能产生的维修费等相关费用进行估计，</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若因</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原因造成所成交的车辆无法过户，所缴纳的购车款损失及其他经济损失均由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承担，与转让方、经纪会员无关。</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已付交易资金不予返还。车辆一旦成交后，即表明</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因各省、市、地区对于接收车辆的规定及环保标志等的检验标准不同，车辆在过户过程中存在环保标志变更及不能转入当地落户的可能，转让方、经纪会员对此不做担保，</w:t>
      </w:r>
      <w:r>
        <w:rPr>
          <w:rFonts w:hint="eastAsia" w:asciiTheme="minorEastAsia" w:hAnsiTheme="minorEastAsia" w:eastAsiaTheme="minorEastAsia"/>
          <w:szCs w:val="21"/>
          <w:lang w:val="en-US" w:eastAsia="zh-CN"/>
        </w:rPr>
        <w:t>我方已</w:t>
      </w:r>
      <w:r>
        <w:rPr>
          <w:rFonts w:hint="eastAsia" w:asciiTheme="minorEastAsia" w:hAnsiTheme="minorEastAsia" w:eastAsiaTheme="minorEastAsia"/>
          <w:szCs w:val="21"/>
        </w:rPr>
        <w:t>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7、我方知悉并同意：</w:t>
      </w:r>
      <w:r>
        <w:rPr>
          <w:rFonts w:hint="eastAsia" w:asciiTheme="minorEastAsia" w:hAnsiTheme="minorEastAsia" w:eastAsiaTheme="minorEastAsia"/>
          <w:szCs w:val="21"/>
        </w:rPr>
        <w:t>交易标的如存在违章情况，成交后由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本次交易车辆的公里数以</w:t>
      </w:r>
      <w:r>
        <w:rPr>
          <w:rFonts w:hint="eastAsia" w:asciiTheme="minorEastAsia" w:hAnsiTheme="minorEastAsia" w:eastAsiaTheme="minorEastAsia"/>
          <w:szCs w:val="21"/>
          <w:lang w:val="en-US" w:eastAsia="zh-CN"/>
        </w:rPr>
        <w:t>现场实际</w:t>
      </w:r>
      <w:r>
        <w:rPr>
          <w:rFonts w:hint="eastAsia" w:asciiTheme="minorEastAsia" w:hAnsiTheme="minorEastAsia" w:eastAsiaTheme="minorEastAsia"/>
          <w:szCs w:val="21"/>
        </w:rPr>
        <w:t>为准，</w:t>
      </w:r>
      <w:r>
        <w:rPr>
          <w:rFonts w:hint="eastAsia" w:asciiTheme="minorEastAsia" w:hAnsiTheme="minorEastAsia" w:eastAsiaTheme="minorEastAsia"/>
          <w:szCs w:val="21"/>
          <w:lang w:val="en-US" w:eastAsia="zh-CN"/>
        </w:rPr>
        <w:t>标的清单仅供参考，</w:t>
      </w:r>
      <w:r>
        <w:rPr>
          <w:rFonts w:hint="eastAsia" w:asciiTheme="minorEastAsia" w:hAnsiTheme="minorEastAsia" w:eastAsiaTheme="minorEastAsia"/>
          <w:szCs w:val="21"/>
        </w:rPr>
        <w:t>存在里程表故障可能性，若与实际公里数存在差异，转让方和经纪会员对此不做保证，</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已自行了解相关情况。</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车辆过户过程中涉及的一切税、费由受让方承担。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我方知悉并同意：本次交易成交的，我方付清全部成交价款、交易服务费后，转让方或转让方指定的第三人将车辆登记证、行驶证、车辆购置完税凭证、交强险保单等资料移交给我方。我方同意按照相关政策法规的规定，自移交之日起5日内在转让方的协助下办理交易标的车辆的过户、变更手续。在办理变更登记手续时，有关职能部门要求提供其他文本合同的，我方同意与转让方按照相关规定签订相关文本合同。</w:t>
      </w:r>
      <w:r>
        <w:rPr>
          <w:rFonts w:hint="eastAsia" w:asciiTheme="minorEastAsia" w:hAnsiTheme="minorEastAsia" w:eastAsiaTheme="minorEastAsia"/>
          <w:szCs w:val="21"/>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我方同意自车辆登记证、行驶证等权属证明过户、变更手续办理完成之日起3日内与转让方或转让方指定的第三人办理成交标的的的实物移交手续，实物移交以现状进行，移交时不再盘点，移交地为标的展示地点，我方收到成交车辆钥匙及相关证件资料后即视为实物移交完毕。我方受领时若有异议的，同意当场向转让方或转让方指定的第三人提出。</w:t>
      </w:r>
      <w:r>
        <w:rPr>
          <w:rFonts w:hint="eastAsia" w:asciiTheme="minorEastAsia" w:hAnsiTheme="minorEastAsia" w:eastAsiaTheme="minorEastAsia"/>
          <w:szCs w:val="21"/>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我方须</w:t>
      </w:r>
      <w:r>
        <w:rPr>
          <w:rFonts w:hint="eastAsia" w:asciiTheme="minorEastAsia" w:hAnsiTheme="minorEastAsia" w:eastAsiaTheme="minorEastAsia"/>
          <w:szCs w:val="21"/>
        </w:rPr>
        <w:t>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w:t>
      </w:r>
      <w:r>
        <w:rPr>
          <w:rFonts w:hint="eastAsia" w:asciiTheme="minorEastAsia" w:hAnsiTheme="minorEastAsia"/>
          <w:szCs w:val="21"/>
          <w:lang w:val="en-US" w:eastAsia="zh-CN"/>
        </w:rPr>
        <w:t>资产交易合同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ED387A"/>
    <w:rsid w:val="17675AA2"/>
    <w:rsid w:val="1CB107AA"/>
    <w:rsid w:val="248B6B20"/>
    <w:rsid w:val="412025A3"/>
    <w:rsid w:val="489E0FA7"/>
    <w:rsid w:val="4FF050E2"/>
    <w:rsid w:val="62A67D2F"/>
    <w:rsid w:val="69B25EB4"/>
    <w:rsid w:val="707F30D5"/>
    <w:rsid w:val="738D34A1"/>
    <w:rsid w:val="764C578F"/>
    <w:rsid w:val="79C33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16</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wu</cp:lastModifiedBy>
  <dcterms:modified xsi:type="dcterms:W3CDTF">2021-06-01T06:48:33Z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