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我方拟受让宁巢明石公寓底商L4-2房屋</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年租赁权（</w:t>
      </w:r>
      <w:r>
        <w:rPr>
          <w:rFonts w:hint="eastAsia" w:asciiTheme="minorEastAsia" w:hAnsiTheme="minorEastAsia" w:eastAsiaTheme="minorEastAsia"/>
          <w:szCs w:val="21"/>
          <w:lang w:val="en-US" w:eastAsia="zh-CN"/>
        </w:rPr>
        <w:t>标的编号：HJS2021ZL0472-1</w:t>
      </w:r>
      <w:bookmarkStart w:id="0" w:name="_GoBack"/>
      <w:bookmarkEnd w:id="0"/>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2、我方提交受让申请并且交纳交易保证金后，即视为已详细阅读并完全认可本项目所披露内容以及已完成对标的的现场踏勘，表明已完全了解并自愿接受标的的全部现状及瑕疵，并自愿承担一切交易风险。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3、同意在被确定为承租方次日起3 个工作日内携带报名时上传的主体资格证明等相关文件原件至杭交所完成现场确认和签署《成交通知书》、交易记录、《房屋租赁合同》；并在《房屋租赁合同》、《成交通知书》签署次日起 </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个工作日内向杭交所指定账户一次性支付首期租金、交易服务</w:t>
      </w:r>
      <w:r>
        <w:rPr>
          <w:rFonts w:hint="eastAsia" w:asciiTheme="minorEastAsia" w:hAnsiTheme="minorEastAsia" w:eastAsiaTheme="minorEastAsia"/>
          <w:szCs w:val="21"/>
          <w:lang w:val="en-US" w:eastAsia="zh-CN"/>
        </w:rPr>
        <w:t>费、</w:t>
      </w:r>
      <w:r>
        <w:rPr>
          <w:rFonts w:hint="eastAsia" w:asciiTheme="minorEastAsia" w:hAnsiTheme="minorEastAsia" w:eastAsiaTheme="minorEastAsia"/>
          <w:szCs w:val="21"/>
        </w:rPr>
        <w:t>履约保证金和</w:t>
      </w:r>
      <w:r>
        <w:rPr>
          <w:rFonts w:hint="eastAsia" w:asciiTheme="minorEastAsia" w:hAnsiTheme="minorEastAsia" w:eastAsiaTheme="minorEastAsia"/>
          <w:szCs w:val="21"/>
          <w:lang w:val="en-US" w:eastAsia="zh-CN"/>
        </w:rPr>
        <w:t>装修保证金（首年租金一个月）</w:t>
      </w:r>
      <w:r>
        <w:rPr>
          <w:rFonts w:hint="eastAsia" w:asciiTheme="minorEastAsia" w:hAnsiTheme="minorEastAsia" w:eastAsiaTheme="minorEastAsia"/>
          <w:szCs w:val="21"/>
        </w:rPr>
        <w:t>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4、同意杭交所经出租方申请将我方已交纳的交易价款全部划转至出租方指定账户。</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5、（1）</w:t>
      </w:r>
      <w:r>
        <w:rPr>
          <w:rFonts w:hint="eastAsia" w:asciiTheme="minorEastAsia" w:hAnsiTheme="minorEastAsia" w:eastAsiaTheme="minorEastAsia"/>
          <w:szCs w:val="21"/>
          <w:lang w:val="en-US" w:eastAsia="zh-CN"/>
        </w:rPr>
        <w:t>若我方成为承租方，我方已知悉：</w:t>
      </w:r>
      <w:r>
        <w:rPr>
          <w:rFonts w:hint="eastAsia" w:asciiTheme="minorEastAsia" w:hAnsiTheme="minorEastAsia" w:eastAsiaTheme="minorEastAsia"/>
          <w:szCs w:val="21"/>
        </w:rPr>
        <w:t>本次交易标的涉及的租赁房屋所有权人为</w:t>
      </w:r>
      <w:r>
        <w:rPr>
          <w:rFonts w:hint="eastAsia" w:asciiTheme="minorEastAsia" w:hAnsiTheme="minorEastAsia" w:eastAsiaTheme="minorEastAsia"/>
          <w:szCs w:val="21"/>
          <w:lang w:val="en-US" w:eastAsia="zh-CN"/>
        </w:rPr>
        <w:t>杭州市租赁房屋开发有限公司</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根据《钱投宁巢明石公寓的委托经营管理框架协议》约定，杭州市租赁房屋开发有限公司委托出租方进行运营招商，交易标的成交后，杭州市租赁房屋开发有限公司作为出租方签署《商业类房屋租赁合同》，按《商业类房屋租赁合同》约定履行义务，并负责收取我方租金等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（2）若我方成为承租方，我方已知悉：租赁房屋</w:t>
      </w:r>
      <w:r>
        <w:rPr>
          <w:rFonts w:hint="eastAsia" w:asciiTheme="minorEastAsia" w:hAnsiTheme="minorEastAsia" w:eastAsiaTheme="minorEastAsia"/>
          <w:szCs w:val="21"/>
        </w:rPr>
        <w:t>尚未完成竣工验收备案</w:t>
      </w:r>
      <w:r>
        <w:rPr>
          <w:rFonts w:hint="eastAsia" w:asciiTheme="minorEastAsia" w:hAnsiTheme="minorEastAsia" w:eastAsiaTheme="minorEastAsia"/>
          <w:szCs w:val="21"/>
          <w:lang w:val="en-US" w:eastAsia="zh-CN"/>
        </w:rPr>
        <w:t>，其权属证明仅限于出租方提供的相关的建设工程规划许可证、建设用地规划许可证。据建设用地规划许可证所示，其用地性质为住宅用地。我</w:t>
      </w:r>
      <w:r>
        <w:rPr>
          <w:rFonts w:hint="eastAsia" w:asciiTheme="minorEastAsia" w:hAnsiTheme="minorEastAsia" w:eastAsiaTheme="minorEastAsia"/>
          <w:szCs w:val="21"/>
        </w:rPr>
        <w:t>方也已明确知悉并接受租赁房屋的规划用途、产权情况、性质等限制条件，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方承诺不因此提出索赔。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方对其租赁用途所需的相关审批、备案、办证等手续以及法律、法规、规章、政策要求均已清楚了解，对相应风险已知晓并自愿承担。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方在进行经营活动前，应自行办理并取得政府有关部门（</w:t>
      </w:r>
      <w:r>
        <w:rPr>
          <w:rFonts w:hint="eastAsia" w:asciiTheme="minorEastAsia" w:hAnsiTheme="minorEastAsia" w:eastAsiaTheme="minorEastAsia"/>
          <w:szCs w:val="21"/>
          <w:lang w:eastAsia="zh-CN"/>
        </w:rPr>
        <w:t>市场监督管理局</w:t>
      </w:r>
      <w:r>
        <w:rPr>
          <w:rFonts w:hint="eastAsia" w:asciiTheme="minorEastAsia" w:hAnsiTheme="minorEastAsia" w:eastAsiaTheme="minorEastAsia"/>
          <w:szCs w:val="21"/>
        </w:rPr>
        <w:t>、住建、消防、规划等）批准的执照、批复、许可等相关的各种审批、手续等，费用由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方承担。出租方对</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方因使用租赁房屋合法经营任何有关业态办理政府有关部门（</w:t>
      </w:r>
      <w:r>
        <w:rPr>
          <w:rFonts w:hint="eastAsia" w:asciiTheme="minorEastAsia" w:hAnsiTheme="minorEastAsia" w:eastAsiaTheme="minorEastAsia"/>
          <w:szCs w:val="21"/>
          <w:lang w:eastAsia="zh-CN"/>
        </w:rPr>
        <w:t>市场监督管理局</w:t>
      </w:r>
      <w:r>
        <w:rPr>
          <w:rFonts w:hint="eastAsia" w:asciiTheme="minorEastAsia" w:hAnsiTheme="minorEastAsia" w:eastAsiaTheme="minorEastAsia"/>
          <w:szCs w:val="21"/>
        </w:rPr>
        <w:t>、住建、消防、规划等）批准的执照、批复、许可等相关的各种审批、手续不作任何保证、不承担任何责任，</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方承诺不因此提出索赔。</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（3）若我方成为承租方，我方已知悉并承诺：我方</w:t>
      </w:r>
      <w:r>
        <w:rPr>
          <w:rFonts w:hint="default" w:asciiTheme="minorEastAsia" w:hAnsiTheme="minorEastAsia" w:eastAsiaTheme="minorEastAsia"/>
          <w:szCs w:val="21"/>
        </w:rPr>
        <w:t>理解</w:t>
      </w:r>
      <w:r>
        <w:rPr>
          <w:rFonts w:hint="eastAsia" w:asciiTheme="minorEastAsia" w:hAnsiTheme="minorEastAsia" w:eastAsiaTheme="minorEastAsia"/>
          <w:szCs w:val="21"/>
          <w:lang w:val="en-US" w:eastAsia="zh-CN"/>
        </w:rPr>
        <w:t>出租方</w:t>
      </w:r>
      <w:r>
        <w:rPr>
          <w:rFonts w:hint="default" w:asciiTheme="minorEastAsia" w:hAnsiTheme="minorEastAsia" w:eastAsiaTheme="minorEastAsia"/>
          <w:szCs w:val="21"/>
        </w:rPr>
        <w:t>在办理物业竣工验收等手续方面的复杂性。如果因</w:t>
      </w:r>
      <w:r>
        <w:rPr>
          <w:rFonts w:hint="eastAsia" w:asciiTheme="minorEastAsia" w:hAnsiTheme="minorEastAsia" w:eastAsiaTheme="minorEastAsia"/>
          <w:szCs w:val="21"/>
          <w:lang w:val="en-US" w:eastAsia="zh-CN"/>
        </w:rPr>
        <w:t>出租方</w:t>
      </w:r>
      <w:r>
        <w:rPr>
          <w:rFonts w:hint="default" w:asciiTheme="minorEastAsia" w:hAnsiTheme="minorEastAsia" w:eastAsiaTheme="minorEastAsia"/>
          <w:szCs w:val="21"/>
        </w:rPr>
        <w:t>办理竣工验收等手续原</w:t>
      </w:r>
      <w:r>
        <w:rPr>
          <w:rFonts w:hint="eastAsia" w:asciiTheme="minorEastAsia" w:hAnsiTheme="minorEastAsia" w:eastAsiaTheme="minorEastAsia"/>
          <w:szCs w:val="21"/>
        </w:rPr>
        <w:t>因延迟物业实际交付时间，</w:t>
      </w:r>
      <w:r>
        <w:rPr>
          <w:rFonts w:hint="eastAsia" w:asciiTheme="minorEastAsia" w:hAnsiTheme="minorEastAsia" w:eastAsiaTheme="minorEastAsia"/>
          <w:szCs w:val="21"/>
          <w:lang w:val="en-US" w:eastAsia="zh-CN"/>
        </w:rPr>
        <w:t>我方同意等待至实际交付止并放弃向出租方追究违约责任。</w:t>
      </w:r>
      <w:r>
        <w:rPr>
          <w:rFonts w:hint="eastAsia" w:asciiTheme="minorEastAsia" w:hAnsiTheme="minorEastAsia" w:eastAsiaTheme="minorEastAsia"/>
          <w:szCs w:val="21"/>
        </w:rPr>
        <w:t>延迟交付时，以实际交付日的次日为租赁起始日，</w:t>
      </w:r>
      <w:r>
        <w:rPr>
          <w:rFonts w:hint="default" w:asciiTheme="minorEastAsia" w:hAnsiTheme="minorEastAsia" w:eastAsiaTheme="minorEastAsia"/>
          <w:szCs w:val="21"/>
          <w:lang w:val="en-US" w:eastAsia="zh-CN"/>
        </w:rPr>
        <w:t>装修免租期及</w:t>
      </w:r>
      <w:r>
        <w:rPr>
          <w:rFonts w:hint="eastAsia" w:asciiTheme="minorEastAsia" w:hAnsiTheme="minorEastAsia" w:eastAsiaTheme="minorEastAsia"/>
          <w:szCs w:val="21"/>
        </w:rPr>
        <w:t>实际计租日期相应顺延。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（4）若我方成为承租方，我方已知悉并承诺：出租方</w:t>
      </w:r>
      <w:r>
        <w:rPr>
          <w:rFonts w:hint="default" w:asciiTheme="minorEastAsia" w:hAnsiTheme="minorEastAsia" w:eastAsiaTheme="minorEastAsia"/>
          <w:szCs w:val="21"/>
        </w:rPr>
        <w:t>对本次租赁的业态要求仅系按照整体经营目标设定，不构成</w:t>
      </w:r>
      <w:r>
        <w:rPr>
          <w:rFonts w:hint="eastAsia" w:asciiTheme="minorEastAsia" w:hAnsiTheme="minorEastAsia" w:eastAsiaTheme="minorEastAsia"/>
          <w:szCs w:val="21"/>
          <w:lang w:eastAsia="zh-CN"/>
        </w:rPr>
        <w:t>出租方</w:t>
      </w:r>
      <w:r>
        <w:rPr>
          <w:rFonts w:hint="default" w:asciiTheme="minorEastAsia" w:hAnsiTheme="minorEastAsia" w:eastAsiaTheme="minorEastAsia"/>
          <w:szCs w:val="21"/>
        </w:rPr>
        <w:t>对于满足该业态的任何实质或预期承诺。</w:t>
      </w:r>
      <w:r>
        <w:rPr>
          <w:rFonts w:hint="eastAsia" w:asciiTheme="minorEastAsia" w:hAnsiTheme="minorEastAsia" w:eastAsiaTheme="minorEastAsia"/>
          <w:szCs w:val="21"/>
          <w:lang w:val="en-US" w:eastAsia="zh-CN"/>
        </w:rPr>
        <w:t>我</w:t>
      </w:r>
      <w:r>
        <w:rPr>
          <w:rFonts w:hint="default" w:asciiTheme="minorEastAsia" w:hAnsiTheme="minorEastAsia" w:eastAsiaTheme="minorEastAsia"/>
          <w:szCs w:val="21"/>
        </w:rPr>
        <w:t>方在承租前自行对租赁房屋进行全面了解，并对营业所需的各项审批条件和规定进行充分自核。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default" w:asciiTheme="minorEastAsia" w:hAnsiTheme="minorEastAsia" w:eastAsiaTheme="minorEastAsia"/>
          <w:szCs w:val="21"/>
        </w:rPr>
        <w:t>方参与竞租的行为将被认为已作充分的预判和决策，无论因何种原因导致不能</w:t>
      </w:r>
      <w:r>
        <w:rPr>
          <w:rFonts w:hint="eastAsia" w:asciiTheme="minorEastAsia" w:hAnsiTheme="minorEastAsia" w:eastAsiaTheme="minorEastAsia"/>
          <w:szCs w:val="21"/>
        </w:rPr>
        <w:t>获得营业开设审批（包括房屋规划用途和房屋既有结构、设计、消防等因素在内），或后续因为政策变化导致无法继续开设的各项经营风险，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不对无法履行、投入成本、装修损失等承担任何形式的赔偿或补偿责任。</w:t>
      </w:r>
    </w:p>
    <w:p>
      <w:pPr>
        <w:spacing w:line="360" w:lineRule="auto"/>
        <w:ind w:firstLine="420" w:firstLineChars="200"/>
        <w:rPr>
          <w:rFonts w:hint="default"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若我方成为承租方，我方已知悉并承诺：</w:t>
      </w:r>
      <w:r>
        <w:rPr>
          <w:rFonts w:hint="eastAsia" w:asciiTheme="minorEastAsia" w:hAnsiTheme="minorEastAsia" w:eastAsiaTheme="minorEastAsia"/>
          <w:szCs w:val="21"/>
        </w:rPr>
        <w:t>如因租赁物业证载的地类（用途）和租赁用途不一致而导致未取得前述执照、批准或许可证的，所有损失由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自行承担，</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不承担任何责任。</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在该租赁物业的经营活动不得违反有关的法律、法规，必须确保其经营的合法性，否则，</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将承担因其不正当经营所造成的一切责任和后果。</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（6）若我方成为承租方，我方已知悉并承诺：我方</w:t>
      </w:r>
      <w:r>
        <w:rPr>
          <w:rFonts w:hint="eastAsia" w:asciiTheme="minorEastAsia" w:hAnsiTheme="minorEastAsia" w:eastAsiaTheme="minorEastAsia"/>
          <w:szCs w:val="21"/>
        </w:rPr>
        <w:t>自行管理并与</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签订涉及消防、治安、卫生、食品安全、装修管理、商户文明公约等相关物业管理规约并承担相应的费用。</w:t>
      </w:r>
      <w:r>
        <w:rPr>
          <w:rFonts w:hint="eastAsia" w:asciiTheme="minorEastAsia" w:hAnsiTheme="minorEastAsia" w:eastAsiaTheme="minorEastAsia"/>
          <w:szCs w:val="21"/>
          <w:lang w:val="en-US" w:eastAsia="zh-CN"/>
        </w:rPr>
        <w:t>物业费为3元/㎡·月。</w:t>
      </w:r>
    </w:p>
    <w:p>
      <w:pPr>
        <w:spacing w:line="360" w:lineRule="auto"/>
        <w:ind w:firstLine="420" w:firstLineChars="200"/>
        <w:rPr>
          <w:rFonts w:hint="default" w:asciiTheme="minorEastAsia" w:hAnsiTheme="minorEastAsia" w:eastAsiaTheme="minorEastAsia"/>
          <w:szCs w:val="21"/>
        </w:rPr>
      </w:pPr>
      <w:r>
        <w:rPr>
          <w:rFonts w:hint="eastAsia" w:asciiTheme="minorEastAsia" w:hAnsiTheme="minorEastAsia" w:eastAsiaTheme="minorEastAsia"/>
          <w:szCs w:val="21"/>
          <w:lang w:val="en-US" w:eastAsia="zh-CN"/>
        </w:rPr>
        <w:t>（7）若我方成为承租方，我方已知悉并承诺：我方配合出租方整个项目的进度并同步开业。</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8）若我方成为承租方，我方已知悉并承诺：我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与</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的权利义务以</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提供的</w:t>
      </w:r>
      <w:r>
        <w:rPr>
          <w:rFonts w:hint="eastAsia" w:asciiTheme="minorEastAsia" w:hAnsiTheme="minorEastAsia" w:eastAsiaTheme="minorEastAsia"/>
          <w:szCs w:val="21"/>
          <w:lang w:eastAsia="zh-CN"/>
        </w:rPr>
        <w:t>《商业类房屋租赁合同》</w:t>
      </w:r>
      <w:r>
        <w:rPr>
          <w:rFonts w:hint="eastAsia" w:asciiTheme="minorEastAsia" w:hAnsiTheme="minorEastAsia" w:eastAsiaTheme="minorEastAsia"/>
          <w:szCs w:val="21"/>
        </w:rPr>
        <w:t>为准。</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（1）意向承租方提交承租申请并交</w:t>
      </w:r>
      <w:r>
        <w:rPr>
          <w:rFonts w:hint="eastAsia" w:asciiTheme="minorEastAsia" w:hAnsiTheme="minorEastAsia" w:eastAsiaTheme="minorEastAsia"/>
          <w:szCs w:val="21"/>
        </w:rPr>
        <w:t>纳交易保证金后单方撤回承租申请的；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2840E70"/>
    <w:rsid w:val="05043438"/>
    <w:rsid w:val="0A25564B"/>
    <w:rsid w:val="0ED418D7"/>
    <w:rsid w:val="174D738C"/>
    <w:rsid w:val="19B122C7"/>
    <w:rsid w:val="19CF393C"/>
    <w:rsid w:val="1EFA488D"/>
    <w:rsid w:val="1FB967E6"/>
    <w:rsid w:val="25B34C3E"/>
    <w:rsid w:val="2731534B"/>
    <w:rsid w:val="279515A0"/>
    <w:rsid w:val="28CD421D"/>
    <w:rsid w:val="29561A88"/>
    <w:rsid w:val="34DC487F"/>
    <w:rsid w:val="3AD83A40"/>
    <w:rsid w:val="3C2C4C6F"/>
    <w:rsid w:val="3D4E2474"/>
    <w:rsid w:val="3EBF19DA"/>
    <w:rsid w:val="494F753A"/>
    <w:rsid w:val="4CC66179"/>
    <w:rsid w:val="4E0013D2"/>
    <w:rsid w:val="51317EBA"/>
    <w:rsid w:val="54E742B4"/>
    <w:rsid w:val="5A6F7A2D"/>
    <w:rsid w:val="66FD3E51"/>
    <w:rsid w:val="6D1B0EA5"/>
    <w:rsid w:val="6D511A93"/>
    <w:rsid w:val="71933AE8"/>
    <w:rsid w:val="73B45BA4"/>
    <w:rsid w:val="7A571655"/>
    <w:rsid w:val="7A783B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3">
    <w:name w:val="footer"/>
    <w:basedOn w:val="1"/>
    <w:link w:val="16"/>
    <w:semiHidden/>
    <w:unhideWhenUsed/>
    <w:qFormat/>
    <w:uiPriority w:val="99"/>
    <w:pPr>
      <w:tabs>
        <w:tab w:val="center" w:pos="4153"/>
        <w:tab w:val="right" w:pos="8306"/>
      </w:tabs>
      <w:snapToGrid w:val="0"/>
      <w:jc w:val="left"/>
    </w:pPr>
    <w:rPr>
      <w:sz w:val="18"/>
      <w:szCs w:val="18"/>
    </w:rPr>
  </w:style>
  <w:style w:type="paragraph" w:styleId="4">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8">
    <w:name w:val="Strong"/>
    <w:basedOn w:val="7"/>
    <w:qFormat/>
    <w:uiPriority w:val="22"/>
    <w:rPr>
      <w:b/>
    </w:rPr>
  </w:style>
  <w:style w:type="character" w:styleId="9">
    <w:name w:val="FollowedHyperlink"/>
    <w:basedOn w:val="7"/>
    <w:semiHidden/>
    <w:unhideWhenUsed/>
    <w:qFormat/>
    <w:uiPriority w:val="99"/>
    <w:rPr>
      <w:color w:val="57BBE9"/>
      <w:u w:val="none"/>
    </w:rPr>
  </w:style>
  <w:style w:type="character" w:styleId="10">
    <w:name w:val="HTML Definition"/>
    <w:basedOn w:val="7"/>
    <w:semiHidden/>
    <w:unhideWhenUsed/>
    <w:qFormat/>
    <w:uiPriority w:val="99"/>
    <w:rPr>
      <w:i/>
    </w:rPr>
  </w:style>
  <w:style w:type="character" w:styleId="11">
    <w:name w:val="Hyperlink"/>
    <w:basedOn w:val="7"/>
    <w:semiHidden/>
    <w:unhideWhenUsed/>
    <w:qFormat/>
    <w:uiPriority w:val="99"/>
    <w:rPr>
      <w:color w:val="57BBE9"/>
      <w:u w:val="none"/>
    </w:rPr>
  </w:style>
  <w:style w:type="character" w:styleId="12">
    <w:name w:val="HTML Code"/>
    <w:basedOn w:val="7"/>
    <w:semiHidden/>
    <w:unhideWhenUsed/>
    <w:qFormat/>
    <w:uiPriority w:val="99"/>
    <w:rPr>
      <w:rFonts w:ascii="monospace" w:hAnsi="monospace" w:eastAsia="monospace" w:cs="monospace"/>
      <w:sz w:val="21"/>
      <w:szCs w:val="21"/>
    </w:rPr>
  </w:style>
  <w:style w:type="character" w:styleId="13">
    <w:name w:val="HTML Keyboard"/>
    <w:basedOn w:val="7"/>
    <w:semiHidden/>
    <w:unhideWhenUsed/>
    <w:qFormat/>
    <w:uiPriority w:val="99"/>
    <w:rPr>
      <w:rFonts w:hint="default" w:ascii="monospace" w:hAnsi="monospace" w:eastAsia="monospace" w:cs="monospace"/>
      <w:sz w:val="21"/>
      <w:szCs w:val="21"/>
    </w:rPr>
  </w:style>
  <w:style w:type="character" w:styleId="14">
    <w:name w:val="HTML Sample"/>
    <w:basedOn w:val="7"/>
    <w:semiHidden/>
    <w:unhideWhenUsed/>
    <w:qFormat/>
    <w:uiPriority w:val="99"/>
    <w:rPr>
      <w:rFonts w:hint="default" w:ascii="monospace" w:hAnsi="monospace" w:eastAsia="monospace" w:cs="monospace"/>
      <w:sz w:val="21"/>
      <w:szCs w:val="21"/>
    </w:rPr>
  </w:style>
  <w:style w:type="character" w:customStyle="1" w:styleId="15">
    <w:name w:val="页眉 Char"/>
    <w:basedOn w:val="7"/>
    <w:link w:val="4"/>
    <w:semiHidden/>
    <w:qFormat/>
    <w:uiPriority w:val="99"/>
    <w:rPr>
      <w:rFonts w:ascii="Times New Roman" w:hAnsi="Times New Roman" w:eastAsia="宋体" w:cs="Times New Roman"/>
      <w:sz w:val="18"/>
      <w:szCs w:val="18"/>
    </w:rPr>
  </w:style>
  <w:style w:type="character" w:customStyle="1" w:styleId="16">
    <w:name w:val="页脚 Char"/>
    <w:basedOn w:val="7"/>
    <w:link w:val="3"/>
    <w:semiHidden/>
    <w:qFormat/>
    <w:uiPriority w:val="99"/>
    <w:rPr>
      <w:rFonts w:ascii="Times New Roman" w:hAnsi="Times New Roman" w:eastAsia="宋体" w:cs="Times New Roman"/>
      <w:sz w:val="18"/>
      <w:szCs w:val="18"/>
    </w:rPr>
  </w:style>
  <w:style w:type="paragraph" w:styleId="17">
    <w:name w:val="List Paragraph"/>
    <w:basedOn w:val="1"/>
    <w:qFormat/>
    <w:uiPriority w:val="34"/>
    <w:pPr>
      <w:ind w:firstLine="420" w:firstLineChars="200"/>
    </w:pPr>
  </w:style>
  <w:style w:type="character" w:customStyle="1" w:styleId="18">
    <w:name w:val="not([class*=suffix])"/>
    <w:basedOn w:val="7"/>
    <w:qFormat/>
    <w:uiPriority w:val="0"/>
    <w:rPr>
      <w:sz w:val="19"/>
      <w:szCs w:val="19"/>
    </w:rPr>
  </w:style>
  <w:style w:type="character" w:customStyle="1" w:styleId="19">
    <w:name w:val="not([class*=suffix])1"/>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1520</Words>
  <Characters>1539</Characters>
  <Lines>11</Lines>
  <Paragraphs>3</Paragraphs>
  <TotalTime>10</TotalTime>
  <ScaleCrop>false</ScaleCrop>
  <LinksUpToDate>false</LinksUpToDate>
  <CharactersWithSpaces>1645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2021-05-14T11:07:00Z</cp:lastPrinted>
  <dcterms:modified xsi:type="dcterms:W3CDTF">2021-06-01T08:49:23Z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FF8D1DFDEE4D4D618D32F6B50215F456</vt:lpwstr>
  </property>
</Properties>
</file>