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500" w:lineRule="exact"/>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lang w:val="en-US" w:eastAsia="zh-CN"/>
        </w:rPr>
        <w:t>彭埠单元东宁路西侧配套用房（东宁路369号1幢房屋）9年租赁</w:t>
      </w:r>
      <w:r>
        <w:rPr>
          <w:rFonts w:hint="eastAsia" w:asciiTheme="minorEastAsia" w:hAnsiTheme="minorEastAsia" w:eastAsiaTheme="minorEastAsia"/>
          <w:szCs w:val="21"/>
        </w:rPr>
        <w:t>权（标的编号：HJS202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0552</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3、同意在被确定为承租方次日起3 个工作日内携带报名时上传的主体资格证明等相关文件原件至杭交所完成现场确认和签署《成交通知书》、交易记录、《房屋租赁合同》；并在《房屋租赁合同》、《成交通知书》签署次日起 </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个工作日内向杭交所指定账户一次性支付首期租金、交易服务</w:t>
      </w:r>
      <w:r>
        <w:rPr>
          <w:rFonts w:hint="eastAsia" w:asciiTheme="minorEastAsia" w:hAnsiTheme="minorEastAsia" w:eastAsiaTheme="minorEastAsia"/>
          <w:szCs w:val="21"/>
          <w:lang w:val="en-US" w:eastAsia="zh-CN"/>
        </w:rPr>
        <w:t>费</w:t>
      </w:r>
      <w:r>
        <w:rPr>
          <w:rFonts w:hint="eastAsia" w:asciiTheme="minorEastAsia" w:hAnsiTheme="minorEastAsia" w:eastAsiaTheme="minorEastAsia"/>
          <w:szCs w:val="21"/>
        </w:rPr>
        <w:t>和履约保证金等交易资金（以到账时间为准）。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本次交易标的无装修期，</w:t>
      </w:r>
      <w:r>
        <w:rPr>
          <w:rFonts w:hint="eastAsia" w:asciiTheme="minorEastAsia" w:hAnsiTheme="minorEastAsia" w:eastAsiaTheme="minorEastAsia"/>
          <w:szCs w:val="21"/>
          <w:lang w:val="en-US" w:eastAsia="zh-CN"/>
        </w:rPr>
        <w:t>若租赁期内我方</w:t>
      </w:r>
      <w:r>
        <w:rPr>
          <w:rFonts w:hint="eastAsia" w:asciiTheme="minorEastAsia" w:hAnsiTheme="minorEastAsia" w:eastAsiaTheme="minorEastAsia"/>
          <w:szCs w:val="21"/>
        </w:rPr>
        <w:t>需要装修的，须缴纳当期租金标准的一个月租金作为装修保证金并将实施方案以书面形式报</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审核，</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审核通过后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方</w:t>
      </w:r>
      <w:r>
        <w:rPr>
          <w:rFonts w:hint="eastAsia" w:asciiTheme="minorEastAsia" w:hAnsiTheme="minorEastAsia" w:eastAsiaTheme="minorEastAsia"/>
          <w:szCs w:val="21"/>
        </w:rPr>
        <w:t>可施工。</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本次交易标的内公共配套（停车位、公共厕所、公共庭园及绿化）的日常运营管理由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统一承担，并应确保公共配套必须对外开放、符合国家及省市相关标准且不得改变原规划用途，其中公共厕所由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承担水、电费用， 停车位不得转租给第三方使用，绿化、道路由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负责维护保养；</w:t>
      </w:r>
    </w:p>
    <w:p>
      <w:pPr>
        <w:spacing w:line="360" w:lineRule="auto"/>
        <w:ind w:firstLine="420" w:firstLineChars="200"/>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知悉并承诺：</w:t>
      </w:r>
      <w:r>
        <w:rPr>
          <w:rFonts w:hint="eastAsia" w:asciiTheme="minorEastAsia" w:hAnsiTheme="minorEastAsia" w:eastAsiaTheme="minorEastAsia"/>
          <w:szCs w:val="21"/>
          <w:lang w:val="zh-TW" w:eastAsia="zh-TW"/>
        </w:rPr>
        <w:t>根据浙（2021）杭州市不动产权第0117899号载明，用途为公共设施用地/配套用房，权利性质为划拨/自建房，附记记载“土地实际用途为排水设施用地，该项目未经过消防验收，业主单位应落实措施，确保消防安全。建筑物未经消防安全确认前，不得投入使用。”</w:t>
      </w:r>
      <w:bookmarkStart w:id="0" w:name="_GoBack"/>
      <w:bookmarkEnd w:id="0"/>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方在该租赁物业内开展及经营其业务前，应向政府主管部门取得所有必要的执照、批准或许可证等，自行办理相关的许可证及相关登记文件，承担由此产生的费用。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方应确保该执照、批准或许可证在租赁期限内完全有效，及在各方面均符合该执照、批准或许可证的规定。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方承诺对上述物业权证证载的地类用途和租赁物业现状、设施及物业环境有充分了解，如因租赁物业证载的地类（用途）和租赁用途不一致而导致未取得前述执照、批准或许可证的，所有损失由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方自行承担，出租方不承担任何责任。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方应确保该执照、批准或许可证在租赁期限内完全有效，及在各方面均符合该执照、批准或许可证的规定。并且，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方在该租赁物业的经营活动不得违反有关的法律、法规，必须确保其经营的合法性，否则，</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方将承担因其不正当经营所造成的一切责任和后果。</w:t>
      </w:r>
      <w:r>
        <w:rPr>
          <w:rFonts w:hint="eastAsia" w:asciiTheme="minorEastAsia" w:hAnsiTheme="minorEastAsia" w:eastAsiaTheme="minorEastAsia"/>
          <w:szCs w:val="21"/>
          <w:lang w:val="zh-TW" w:eastAsia="zh-CN"/>
        </w:rPr>
        <w:t xml:space="preserve"> </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val="zh-TW"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val="zh-TW" w:eastAsia="zh-CN"/>
        </w:rPr>
        <w:t>方，我方承诺：</w:t>
      </w:r>
      <w:r>
        <w:rPr>
          <w:rFonts w:hint="eastAsia" w:asciiTheme="minorEastAsia" w:hAnsiTheme="minorEastAsia" w:eastAsiaTheme="minorEastAsia"/>
          <w:szCs w:val="21"/>
          <w:lang w:val="zh-TW" w:eastAsia="zh-TW"/>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 xml:space="preserve">方还应承担全部赔偿责任。 </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1C1604"/>
    <w:rsid w:val="0A25564B"/>
    <w:rsid w:val="0ED418D7"/>
    <w:rsid w:val="162679FB"/>
    <w:rsid w:val="163F2756"/>
    <w:rsid w:val="174D738C"/>
    <w:rsid w:val="19B122C7"/>
    <w:rsid w:val="19CF393C"/>
    <w:rsid w:val="1DC561C4"/>
    <w:rsid w:val="1E6D3D7E"/>
    <w:rsid w:val="1EFA488D"/>
    <w:rsid w:val="25B34C3E"/>
    <w:rsid w:val="2731534B"/>
    <w:rsid w:val="279515A0"/>
    <w:rsid w:val="28CD421D"/>
    <w:rsid w:val="2E6953D9"/>
    <w:rsid w:val="3AD83A40"/>
    <w:rsid w:val="3C2C4C6F"/>
    <w:rsid w:val="3CB07B7D"/>
    <w:rsid w:val="3D4E2474"/>
    <w:rsid w:val="3EBF19DA"/>
    <w:rsid w:val="494F753A"/>
    <w:rsid w:val="4CC66179"/>
    <w:rsid w:val="4E0013D2"/>
    <w:rsid w:val="51317EBA"/>
    <w:rsid w:val="54E742B4"/>
    <w:rsid w:val="6D1B0EA5"/>
    <w:rsid w:val="6D511A93"/>
    <w:rsid w:val="71933AE8"/>
    <w:rsid w:val="73B45BA4"/>
    <w:rsid w:val="76A6144D"/>
    <w:rsid w:val="794A1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8">
    <w:name w:val="页眉 Char"/>
    <w:basedOn w:val="7"/>
    <w:link w:val="4"/>
    <w:semiHidden/>
    <w:qFormat/>
    <w:uiPriority w:val="99"/>
    <w:rPr>
      <w:rFonts w:ascii="Times New Roman" w:hAnsi="Times New Roman" w:eastAsia="宋体" w:cs="Times New Roman"/>
      <w:sz w:val="18"/>
      <w:szCs w:val="18"/>
    </w:rPr>
  </w:style>
  <w:style w:type="character" w:customStyle="1" w:styleId="9">
    <w:name w:val="页脚 Char"/>
    <w:basedOn w:val="7"/>
    <w:link w:val="3"/>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5</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2021-05-31T09:35:28Z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