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123" w:rsidRDefault="008F148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F2123" w:rsidRDefault="00BF2123">
      <w:pPr>
        <w:spacing w:line="360" w:lineRule="auto"/>
        <w:jc w:val="center"/>
        <w:rPr>
          <w:rFonts w:asciiTheme="minorEastAsia" w:eastAsiaTheme="minorEastAsia" w:hAnsiTheme="minorEastAsia"/>
          <w:b/>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066FF5" w:rsidRPr="00066FF5">
        <w:rPr>
          <w:rFonts w:asciiTheme="minorEastAsia" w:eastAsiaTheme="minorEastAsia" w:hAnsiTheme="minorEastAsia" w:hint="eastAsia"/>
          <w:szCs w:val="21"/>
          <w:u w:val="single"/>
        </w:rPr>
        <w:t>杭州市江干区采荷嘉业大厦5幢1407室房产（含C17号地下停车位）</w:t>
      </w:r>
      <w:r>
        <w:rPr>
          <w:rFonts w:asciiTheme="minorEastAsia" w:eastAsiaTheme="minorEastAsia" w:hAnsiTheme="minorEastAsia" w:hint="eastAsia"/>
          <w:szCs w:val="21"/>
        </w:rPr>
        <w:t>项目（标的编号：</w:t>
      </w:r>
      <w:r w:rsidR="004E372D">
        <w:rPr>
          <w:rFonts w:asciiTheme="minorEastAsia" w:eastAsiaTheme="minorEastAsia" w:hAnsiTheme="minorEastAsia" w:hint="eastAsia"/>
          <w:szCs w:val="21"/>
          <w:u w:val="single"/>
        </w:rPr>
        <w:t>HJS2020ZC03</w:t>
      </w:r>
      <w:r w:rsidR="00E57F9B">
        <w:rPr>
          <w:rFonts w:asciiTheme="minorEastAsia" w:eastAsiaTheme="minorEastAsia" w:hAnsiTheme="minorEastAsia" w:hint="eastAsia"/>
          <w:szCs w:val="21"/>
          <w:u w:val="single"/>
        </w:rPr>
        <w:t>9</w:t>
      </w:r>
      <w:r w:rsidR="00066FF5">
        <w:rPr>
          <w:rFonts w:asciiTheme="minorEastAsia" w:eastAsiaTheme="minorEastAsia" w:hAnsiTheme="minorEastAsia" w:hint="eastAsia"/>
          <w:szCs w:val="21"/>
          <w:u w:val="single"/>
        </w:rPr>
        <w:t>2</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hAnsiTheme="minorEastAsia" w:hint="eastAsia"/>
          <w:szCs w:val="21"/>
        </w:rPr>
        <w:t>3、同意在被确定为受让方次日起3个工作日内携带报名时上传的主体资格证明等相关文件原件至杭交所完成现场确认和签署《成交通知书》、《资产交易合同》；并在《成交通知书》、《资产交易合同》签署次日起20个工作日向杭交所资金监管账户一次性支付成交价款、交易服务费等交易资金（《资产交易合同》签署当日，受让方交纳的交易保证金冲抵交易服务费，多余部分（若有）转为履约保证金，待应支付的剩余款项全部到账后，履约保证金再转为成交价款的一部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w:t>
      </w:r>
      <w:r w:rsidR="00E7300D">
        <w:rPr>
          <w:rFonts w:asciiTheme="minorEastAsia" w:hAnsiTheme="minorEastAsia" w:hint="eastAsia"/>
          <w:szCs w:val="21"/>
        </w:rPr>
        <w:t>4</w:t>
      </w:r>
      <w:r>
        <w:rPr>
          <w:rFonts w:asciiTheme="minorEastAsia" w:hAnsiTheme="minorEastAsia" w:hint="eastAsia"/>
          <w:szCs w:val="21"/>
        </w:rPr>
        <w:t>%款项作为办理权证过户手续的税、费（多退少补）。</w:t>
      </w:r>
    </w:p>
    <w:p w:rsidR="00EA6A3C" w:rsidRDefault="00066FF5">
      <w:pPr>
        <w:spacing w:line="360" w:lineRule="auto"/>
        <w:ind w:firstLineChars="200" w:firstLine="420"/>
        <w:rPr>
          <w:rFonts w:asciiTheme="minorEastAsia" w:hAnsiTheme="minorEastAsia" w:hint="eastAsia"/>
          <w:szCs w:val="21"/>
        </w:rPr>
      </w:pPr>
      <w:r w:rsidRPr="00066FF5">
        <w:rPr>
          <w:rFonts w:asciiTheme="minorEastAsia" w:hAnsiTheme="minorEastAsia" w:hint="eastAsia"/>
          <w:szCs w:val="21"/>
        </w:rPr>
        <w:t xml:space="preserve">  对符合按揭政策的，受让方对杭州市江干区采荷嘉业大厦5幢1407室房产（不含停车位）申请用杭交所指定银行商业贷款支付成交款项并获得银行核准的，应在《成交通知书》、《资产交易合同》签署次日起5个工作日内付清首付款和交易服务费及预付成交价4%款项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4、</w:t>
      </w:r>
      <w:r>
        <w:rPr>
          <w:rFonts w:asciiTheme="minorEastAsia" w:eastAsiaTheme="minorEastAsia" w:hAnsiTheme="minorEastAsia"/>
          <w:szCs w:val="21"/>
        </w:rPr>
        <w:t>同意杭交所在</w:t>
      </w:r>
      <w:r>
        <w:rPr>
          <w:rFonts w:asciiTheme="minorEastAsia" w:eastAsiaTheme="minorEastAsia" w:hAnsiTheme="minorEastAsia"/>
          <w:szCs w:val="21"/>
          <w:u w:val="single"/>
        </w:rPr>
        <w:t>经转让方申请</w:t>
      </w:r>
      <w:r>
        <w:rPr>
          <w:rFonts w:asciiTheme="minorEastAsia" w:eastAsiaTheme="minorEastAsia" w:hAnsiTheme="minorEastAsia" w:hint="eastAsia"/>
          <w:szCs w:val="21"/>
          <w:u w:val="single"/>
        </w:rPr>
        <w:t>之</w:t>
      </w:r>
      <w:r>
        <w:rPr>
          <w:rFonts w:asciiTheme="minorEastAsia" w:eastAsiaTheme="minorEastAsia" w:hAnsiTheme="minorEastAsia" w:hint="eastAsia"/>
          <w:szCs w:val="21"/>
        </w:rPr>
        <w:t>日</w:t>
      </w:r>
      <w:r>
        <w:rPr>
          <w:rFonts w:asciiTheme="minorEastAsia" w:eastAsiaTheme="minorEastAsia" w:hAnsiTheme="minorEastAsia"/>
          <w:szCs w:val="21"/>
        </w:rPr>
        <w:t>起3个工作日内将</w:t>
      </w:r>
      <w:r>
        <w:rPr>
          <w:rFonts w:asciiTheme="minorEastAsia" w:eastAsiaTheme="minorEastAsia" w:hAnsiTheme="minorEastAsia"/>
          <w:szCs w:val="21"/>
          <w:u w:val="single"/>
        </w:rPr>
        <w:t>受让方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szCs w:val="21"/>
          <w:u w:val="single"/>
        </w:rPr>
        <w:t>转让方</w:t>
      </w:r>
      <w:r>
        <w:rPr>
          <w:rFonts w:asciiTheme="minorEastAsia" w:eastAsiaTheme="minorEastAsia" w:hAnsiTheme="minorEastAsia"/>
          <w:szCs w:val="21"/>
        </w:rPr>
        <w:t>指定账户。</w:t>
      </w:r>
    </w:p>
    <w:p w:rsidR="00BF2123" w:rsidRDefault="008F148A">
      <w:pPr>
        <w:spacing w:line="360" w:lineRule="auto"/>
        <w:ind w:firstLineChars="200" w:firstLine="420"/>
      </w:pPr>
      <w:r>
        <w:rPr>
          <w:rFonts w:asciiTheme="minorEastAsia" w:eastAsiaTheme="minorEastAsia" w:hAnsiTheme="minorEastAsia" w:hint="eastAsia"/>
          <w:szCs w:val="21"/>
        </w:rPr>
        <w:t>5、（1）</w:t>
      </w:r>
      <w:r>
        <w:t>同意若因受让方原因造成所受让房屋无法过户，受让方所缴纳的购房款损失及其他经济损失均由受让方承担，与转让方及经纪会员无关，受让方已付交易保证金不予返还。</w:t>
      </w:r>
    </w:p>
    <w:p w:rsidR="00BF2123" w:rsidRDefault="008F148A">
      <w:pPr>
        <w:spacing w:line="360" w:lineRule="auto"/>
        <w:ind w:firstLineChars="200" w:firstLine="420"/>
      </w:pPr>
      <w:r>
        <w:rPr>
          <w:rFonts w:hint="eastAsia"/>
        </w:rPr>
        <w:t>（</w:t>
      </w:r>
      <w:r>
        <w:rPr>
          <w:rFonts w:hint="eastAsia"/>
        </w:rPr>
        <w:t>2</w:t>
      </w:r>
      <w:r>
        <w:rPr>
          <w:rFonts w:hint="eastAsia"/>
        </w:rPr>
        <w:t>）</w:t>
      </w:r>
      <w:r>
        <w:t>同意在办理房地产权证变更登记手续时，有关职能部门要求提供文本合同的，转让方和受让方双方应按照相关规定签订文本合同。</w:t>
      </w:r>
      <w:r>
        <w:t xml:space="preserve"> </w:t>
      </w:r>
    </w:p>
    <w:p w:rsidR="00BF2123" w:rsidRDefault="008F148A">
      <w:pPr>
        <w:spacing w:line="360" w:lineRule="auto"/>
        <w:ind w:firstLineChars="200" w:firstLine="420"/>
      </w:pPr>
      <w:r>
        <w:rPr>
          <w:rFonts w:hint="eastAsia"/>
        </w:rPr>
        <w:t>（</w:t>
      </w:r>
      <w:r>
        <w:rPr>
          <w:rFonts w:hint="eastAsia"/>
        </w:rPr>
        <w:t>3</w:t>
      </w:r>
      <w:r>
        <w:rPr>
          <w:rFonts w:hint="eastAsia"/>
        </w:rPr>
        <w:t>）</w:t>
      </w:r>
      <w:r>
        <w:t>同意交易成交标的交割前所涉及标的拖欠的各种费用（包括但不限于物业管理费、水电费等）由转让方承担</w:t>
      </w:r>
      <w:r>
        <w:t>,</w:t>
      </w:r>
      <w:r>
        <w:t>物业管理费从交接次月起由受让方承担，水、电重新开户相关手续由受让方自行办理。</w:t>
      </w:r>
      <w:r>
        <w:t xml:space="preserve"> </w:t>
      </w:r>
    </w:p>
    <w:p w:rsidR="00BF2123" w:rsidRDefault="008F148A">
      <w:pPr>
        <w:spacing w:line="360" w:lineRule="auto"/>
        <w:ind w:firstLineChars="200" w:firstLine="420"/>
      </w:pPr>
      <w:r>
        <w:rPr>
          <w:rFonts w:hint="eastAsia"/>
        </w:rPr>
        <w:t>（</w:t>
      </w:r>
      <w:r>
        <w:rPr>
          <w:rFonts w:hint="eastAsia"/>
        </w:rPr>
        <w:t>4</w:t>
      </w:r>
      <w:r>
        <w:rPr>
          <w:rFonts w:hint="eastAsia"/>
        </w:rPr>
        <w:t>）</w:t>
      </w:r>
      <w:r>
        <w:t>同意本次交易标的只限于不动产本身，面积只限于权证核定的面积范围内，不包括可移动设备等。标的房屋如有漏水或需维修的情况，均由受让方自理</w:t>
      </w:r>
      <w:r>
        <w:t>,</w:t>
      </w:r>
      <w:r>
        <w:t>转让方不承担任何费用和责任。</w:t>
      </w:r>
      <w:r>
        <w:t xml:space="preserve"> </w:t>
      </w:r>
    </w:p>
    <w:p w:rsidR="00E7300D" w:rsidRDefault="00E7300D">
      <w:pPr>
        <w:spacing w:line="360" w:lineRule="auto"/>
        <w:ind w:firstLineChars="200" w:firstLine="420"/>
      </w:pPr>
      <w:r w:rsidRPr="00E7300D">
        <w:rPr>
          <w:rFonts w:hint="eastAsia"/>
        </w:rPr>
        <w:t>（</w:t>
      </w:r>
      <w:r>
        <w:rPr>
          <w:rFonts w:hint="eastAsia"/>
        </w:rPr>
        <w:t>5</w:t>
      </w:r>
      <w:r w:rsidRPr="00E7300D">
        <w:rPr>
          <w:rFonts w:hint="eastAsia"/>
        </w:rPr>
        <w:t>）已知悉并同意：被确认为受让方后如果选择银行贷款支付交易价款的，同意由杭交所对我方支付到产金所账户“个人中心</w:t>
      </w:r>
      <w:r w:rsidRPr="00E7300D">
        <w:rPr>
          <w:rFonts w:hint="eastAsia"/>
        </w:rPr>
        <w:t>-</w:t>
      </w:r>
      <w:r w:rsidRPr="00E7300D">
        <w:rPr>
          <w:rFonts w:hint="eastAsia"/>
        </w:rPr>
        <w:t>未使用资金”的首付款进行扣除。</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6、同意交纳40000元</w:t>
      </w:r>
      <w:r>
        <w:rPr>
          <w:rFonts w:asciiTheme="minorEastAsia" w:eastAsiaTheme="minorEastAsia" w:hAnsiTheme="minorEastAsia"/>
          <w:szCs w:val="21"/>
        </w:rPr>
        <w:t>交易服务费。</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bookmarkStart w:id="0" w:name="_GoBack"/>
      <w:bookmarkEnd w:id="0"/>
      <w:r>
        <w:rPr>
          <w:rFonts w:asciiTheme="minorEastAsia" w:eastAsiaTheme="minorEastAsia" w:hAnsiTheme="minorEastAsia"/>
          <w:szCs w:val="21"/>
        </w:rPr>
        <w:t>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F2123" w:rsidRDefault="00BF2123">
      <w:pPr>
        <w:spacing w:line="360" w:lineRule="auto"/>
        <w:ind w:firstLineChars="200" w:firstLine="420"/>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意向受让方（签章）：</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年   月   日</w:t>
      </w:r>
    </w:p>
    <w:sectPr w:rsidR="00BF2123" w:rsidSect="00BF21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B3F" w:rsidRDefault="00935B3F" w:rsidP="00E7300D">
      <w:r>
        <w:separator/>
      </w:r>
    </w:p>
  </w:endnote>
  <w:endnote w:type="continuationSeparator" w:id="1">
    <w:p w:rsidR="00935B3F" w:rsidRDefault="00935B3F" w:rsidP="00E730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B3F" w:rsidRDefault="00935B3F" w:rsidP="00E7300D">
      <w:r>
        <w:separator/>
      </w:r>
    </w:p>
  </w:footnote>
  <w:footnote w:type="continuationSeparator" w:id="1">
    <w:p w:rsidR="00935B3F" w:rsidRDefault="00935B3F" w:rsidP="00E730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66FF5"/>
    <w:rsid w:val="00092C9D"/>
    <w:rsid w:val="00143D8A"/>
    <w:rsid w:val="001D57B3"/>
    <w:rsid w:val="0020310B"/>
    <w:rsid w:val="002278BB"/>
    <w:rsid w:val="002526A0"/>
    <w:rsid w:val="00255411"/>
    <w:rsid w:val="00274544"/>
    <w:rsid w:val="002F36D9"/>
    <w:rsid w:val="003229C2"/>
    <w:rsid w:val="00376B77"/>
    <w:rsid w:val="00393C93"/>
    <w:rsid w:val="003A2F6F"/>
    <w:rsid w:val="003E002E"/>
    <w:rsid w:val="003E079C"/>
    <w:rsid w:val="00413930"/>
    <w:rsid w:val="00427B99"/>
    <w:rsid w:val="00430675"/>
    <w:rsid w:val="004900C6"/>
    <w:rsid w:val="004C246D"/>
    <w:rsid w:val="004D1B74"/>
    <w:rsid w:val="004E1479"/>
    <w:rsid w:val="004E3107"/>
    <w:rsid w:val="004E372D"/>
    <w:rsid w:val="004F3BEF"/>
    <w:rsid w:val="00503879"/>
    <w:rsid w:val="005104B5"/>
    <w:rsid w:val="0055051A"/>
    <w:rsid w:val="005A37D0"/>
    <w:rsid w:val="0060197B"/>
    <w:rsid w:val="00627BE3"/>
    <w:rsid w:val="00662215"/>
    <w:rsid w:val="00737286"/>
    <w:rsid w:val="00753393"/>
    <w:rsid w:val="007847DD"/>
    <w:rsid w:val="00790D21"/>
    <w:rsid w:val="007E4EDD"/>
    <w:rsid w:val="0084282E"/>
    <w:rsid w:val="0086716D"/>
    <w:rsid w:val="00884F8A"/>
    <w:rsid w:val="008B5D76"/>
    <w:rsid w:val="008D72E8"/>
    <w:rsid w:val="008F148A"/>
    <w:rsid w:val="00906FAC"/>
    <w:rsid w:val="00934A3A"/>
    <w:rsid w:val="00935B3F"/>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46F96"/>
    <w:rsid w:val="00B471CF"/>
    <w:rsid w:val="00B91182"/>
    <w:rsid w:val="00B923AA"/>
    <w:rsid w:val="00BD7EAF"/>
    <w:rsid w:val="00BF2123"/>
    <w:rsid w:val="00C02F3D"/>
    <w:rsid w:val="00C07B7D"/>
    <w:rsid w:val="00C2125E"/>
    <w:rsid w:val="00C300A5"/>
    <w:rsid w:val="00C434EA"/>
    <w:rsid w:val="00C76683"/>
    <w:rsid w:val="00C80243"/>
    <w:rsid w:val="00C85BC7"/>
    <w:rsid w:val="00CA78B4"/>
    <w:rsid w:val="00CB5B8C"/>
    <w:rsid w:val="00CF4007"/>
    <w:rsid w:val="00D56D57"/>
    <w:rsid w:val="00DB26D4"/>
    <w:rsid w:val="00DD02F6"/>
    <w:rsid w:val="00E00E55"/>
    <w:rsid w:val="00E10ADA"/>
    <w:rsid w:val="00E57F9B"/>
    <w:rsid w:val="00E60BD5"/>
    <w:rsid w:val="00E7300D"/>
    <w:rsid w:val="00EA6A3C"/>
    <w:rsid w:val="00ED0403"/>
    <w:rsid w:val="00ED4E9F"/>
    <w:rsid w:val="00EF62AF"/>
    <w:rsid w:val="00F06BEC"/>
    <w:rsid w:val="00F47654"/>
    <w:rsid w:val="00FA0343"/>
    <w:rsid w:val="00FA6AB7"/>
    <w:rsid w:val="03637B8E"/>
    <w:rsid w:val="27541626"/>
    <w:rsid w:val="2CA33ECB"/>
    <w:rsid w:val="5B0C58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2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F212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212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BF2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Char0">
    <w:name w:val="页眉 Char"/>
    <w:basedOn w:val="a0"/>
    <w:link w:val="a4"/>
    <w:uiPriority w:val="99"/>
    <w:semiHidden/>
    <w:qFormat/>
    <w:rsid w:val="00BF2123"/>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F2123"/>
    <w:rPr>
      <w:rFonts w:ascii="Times New Roman" w:eastAsia="宋体" w:hAnsi="Times New Roman" w:cs="Times New Roman"/>
      <w:sz w:val="18"/>
      <w:szCs w:val="18"/>
    </w:rPr>
  </w:style>
  <w:style w:type="paragraph" w:styleId="a5">
    <w:name w:val="List Paragraph"/>
    <w:basedOn w:val="a"/>
    <w:uiPriority w:val="34"/>
    <w:qFormat/>
    <w:rsid w:val="00BF212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271</Words>
  <Characters>1546</Characters>
  <Application>Microsoft Office Word</Application>
  <DocSecurity>0</DocSecurity>
  <Lines>12</Lines>
  <Paragraphs>3</Paragraphs>
  <ScaleCrop>false</ScaleCrop>
  <Company>Microsoft</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35</cp:revision>
  <dcterms:created xsi:type="dcterms:W3CDTF">2020-04-09T09:14:00Z</dcterms:created>
  <dcterms:modified xsi:type="dcterms:W3CDTF">2021-05-20T10:30:00Z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