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val="en-US" w:eastAsia="zh-CN"/>
        </w:rPr>
        <w:t>杭州市江干区清江路9号64幢水表大楼5楼办公室5年租赁权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HJS2021ZL0426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lang w:val="en-US" w:eastAsia="zh-CN"/>
        </w:rPr>
        <w:t>3</w:t>
      </w:r>
      <w:r>
        <w:rPr>
          <w:rFonts w:asciiTheme="minorEastAsia" w:hAnsiTheme="minorEastAsia" w:eastAsiaTheme="minorEastAsia"/>
          <w:szCs w:val="21"/>
        </w:rPr>
        <w:t>个工作日内</w:t>
      </w:r>
      <w:r>
        <w:rPr>
          <w:rFonts w:hint="eastAsia" w:asciiTheme="minorEastAsia" w:hAnsiTheme="minorEastAsia" w:eastAsiaTheme="minorEastAsia"/>
          <w:szCs w:val="21"/>
          <w:u w:val="single"/>
        </w:rPr>
        <w:t>签署《成交通知书》、交易记录及《房屋租赁合同》、《房屋租赁消防安全综治责任书》、《</w:t>
      </w:r>
      <w:r>
        <w:rPr>
          <w:rFonts w:hint="eastAsia" w:asciiTheme="minorEastAsia" w:hAnsiTheme="minorEastAsia" w:eastAsiaTheme="minorEastAsia"/>
          <w:szCs w:val="21"/>
          <w:u w:val="single"/>
          <w:lang w:eastAsia="zh-CN"/>
        </w:rPr>
        <w:t>廉洁承诺书</w:t>
      </w:r>
      <w:r>
        <w:rPr>
          <w:rFonts w:hint="eastAsia" w:asciiTheme="minorEastAsia" w:hAnsiTheme="minorEastAsia" w:eastAsiaTheme="minorEastAsia"/>
          <w:szCs w:val="21"/>
          <w:u w:val="single"/>
        </w:rPr>
        <w:t>》等相关合同文件</w:t>
      </w:r>
      <w:r>
        <w:rPr>
          <w:rFonts w:hint="eastAsia" w:asciiTheme="minorEastAsia" w:hAnsiTheme="minorEastAsia" w:eastAsiaTheme="minorEastAsia"/>
          <w:szCs w:val="21"/>
        </w:rPr>
        <w:t>；并在《成交通知书》、《房屋租赁合同》签署次日起5个工作日内向杭交所指定账户一次性支付</w:t>
      </w:r>
      <w:r>
        <w:rPr>
          <w:rStyle w:val="9"/>
          <w:rFonts w:ascii="Times New Roman" w:hAnsi="Times New Roman" w:eastAsia="宋体"/>
          <w:b w:val="0"/>
          <w:i w:val="0"/>
          <w:caps w:val="0"/>
          <w:color w:val="000000"/>
          <w:spacing w:val="0"/>
          <w:w w:val="100"/>
          <w:kern w:val="2"/>
          <w:sz w:val="21"/>
          <w:lang w:val="en-US" w:eastAsia="zh-CN" w:bidi="ar-SA"/>
        </w:rPr>
        <w:t>第一期租金</w:t>
      </w:r>
      <w:r>
        <w:rPr>
          <w:rFonts w:hint="eastAsia" w:asciiTheme="minorEastAsia" w:hAnsiTheme="minorEastAsia" w:eastAsiaTheme="minorEastAsia"/>
          <w:szCs w:val="21"/>
        </w:rPr>
        <w:t>、租赁保证金及交易服务费</w:t>
      </w:r>
      <w:r>
        <w:rPr>
          <w:rFonts w:hint="eastAsia" w:asciiTheme="minorEastAsia" w:hAnsiTheme="minorEastAsia" w:eastAsiaTheme="minorEastAsia"/>
          <w:szCs w:val="21"/>
          <w:lang w:val="en-US" w:eastAsia="zh-CN"/>
        </w:rPr>
        <w:t>等交易资金</w:t>
      </w:r>
      <w:r>
        <w:rPr>
          <w:rFonts w:hint="eastAsia" w:asciiTheme="minorEastAsia" w:hAnsiTheme="minorEastAsia" w:eastAsiaTheme="minorEastAsia"/>
          <w:szCs w:val="21"/>
        </w:rPr>
        <w:t xml:space="preserve">（《房屋租赁合同》签署当日，承租方交纳的交易保证金依次冲抵交易服务费、租赁保证金和第一期租金）。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出租方</w:t>
      </w:r>
      <w:r>
        <w:rPr>
          <w:rFonts w:asciiTheme="minorEastAsia" w:hAnsiTheme="minorEastAsia" w:eastAsiaTheme="minorEastAsia"/>
          <w:szCs w:val="21"/>
        </w:rPr>
        <w:t>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该房屋不动产权证证载权利性质为划拨/存量房，证载用途为公共基础设施用地/非住宅。承租方在租赁房屋后，因证载用途与租赁用途不一致而需要办理相关审批手续的，由承租方自行负责办理，出租方予以协助，如因此需缴纳相关费用的，由承租方负责，出租方不承担任何责任。承租方应充分了解上述情况，由此无法办理工商登记及其他行政审批等相关手续，承租方如有损失自行承担。 如涉及到土地年租金的，由承租人负责缴纳。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 xml:space="preserve">）我方知悉并承诺：承租方在租赁房屋内进行经营活动前，应取得政府有关部门批准必要的执照、批准证书或许可证等（如法律、法规要求），相关费用均由承租方承担。承租方承诺按照该执照、批准证等证书或许可证的规定进行经营活动。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承租方保证所租赁房屋的经营业态：可办公，可经营，不得经营产生油烟及动用明火炊具的餐饮以及棋牌、KTV等娱乐行业以及其他扰民行业，不得生产、经营、储存易燃易爆等物品。承租方保证在该租赁房屋所规定的经营业态内，按国家规定依法经营，自行负责办理相关手续和支付相关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在租赁期内，承租方未经出租方书面同意擅自将房屋转租、转让、转借他人或调换使用的，视承租方违约，出租方有权单方面终止《房屋租赁合同》，收回该房屋，不予返还租赁保证金，由此而造成出租方损失的，承租方应予以赔偿。如承租方确需转租的，应书面向出租方申请，经出租方同意后方可进行。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承租方未事先征得按规定应报经有关部门核准的书面同意，不得擅自改变房屋的结构和使用性质。承租方如需对房屋进行改造、装修或增扩设备时，不允许改变房屋的主体结构，应按规定向出租方以及有关部门办理审批同意手续后，方可进行，其所有相关责任和费用由承租方承担，合同期满终止后，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）我方知悉并承诺：承租方在租赁期间的新增设备及可移动部分可由承租方自行拆卸搬离，新增的构筑物及装修部分无条件归出租方所有，与承租房屋一起移交，出租方不作赔偿。</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 xml:space="preserve">）我方知悉并承诺：此次出租房屋为办公用房，为确保供水安全，如遇政府重大活动、政府要求或其他政府因素，承租方应无条件服从政府或出租方安排，由此造成的损失，由承租方自行承担，出租方不予以赔偿。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）我方知悉并承诺：租赁房屋内无独立的供水设施，承租方承租后须自行安装水表分表并承担相应费用。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知悉并承诺：在租赁期内，如遇出租方自身物业开发需要及城市规划、市政建设等不可抗力的情况时，需要收回、拆除、改造租赁的房屋，出租方有权随时终止合同，承租方应无条件同意将房屋归还，由此造成的损失，出租方不承担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出租方与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 xml:space="preserve">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asciiTheme="minorEastAsia" w:hAnsiTheme="minorEastAsia" w:eastAsiaTheme="minorEastAsia"/>
          <w:szCs w:val="21"/>
        </w:rPr>
        <w:t>交易服务费</w:t>
      </w:r>
      <w:r>
        <w:rPr>
          <w:rFonts w:hint="eastAsia" w:asciiTheme="minorEastAsia" w:hAnsiTheme="minorEastAsia" w:eastAsiaTheme="minorEastAsia"/>
          <w:szCs w:val="21"/>
          <w:lang w:val="en-US" w:eastAsia="zh-CN"/>
        </w:rPr>
        <w:t>如下</w:t>
      </w:r>
      <w:r>
        <w:rPr>
          <w:rFonts w:hint="eastAsia" w:asciiTheme="minorEastAsia" w:hAnsiTheme="minorEastAsia" w:eastAsiaTheme="minorEastAsia"/>
          <w:szCs w:val="21"/>
          <w:lang w:eastAsia="zh-CN"/>
        </w:rPr>
        <w:t>：若本项目竞价成交的，承租方须交纳按第一年的一个月租金计的交易服务费；若本项目只有一个符合条件的意向承租方报名且成交的，承租方须交纳按第一年的半个月租金计的交易服务费</w:t>
      </w:r>
      <w:r>
        <w:rPr>
          <w:rFonts w:asciiTheme="minorEastAsia" w:hAnsiTheme="minorEastAsia" w:eastAsiaTheme="minorEastAsia"/>
          <w:szCs w:val="21"/>
        </w:rPr>
        <w:t>。</w:t>
      </w:r>
      <w:bookmarkStart w:id="0" w:name="_GoBack"/>
      <w:bookmarkEnd w:id="0"/>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后，各</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承租方</w:t>
      </w:r>
      <w:r>
        <w:rPr>
          <w:rFonts w:asciiTheme="minorEastAsia" w:hAnsiTheme="minorEastAsia" w:eastAsiaTheme="minorEastAsia"/>
          <w:szCs w:val="21"/>
        </w:rPr>
        <w:t>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eastAsia="zh-CN"/>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eastAsia="zh-CN"/>
        </w:rPr>
        <w:t>意向承租方</w:t>
      </w:r>
      <w:r>
        <w:rPr>
          <w:rFonts w:hint="eastAsia" w:asciiTheme="minorEastAsia" w:hAnsiTheme="minorEastAsia" w:eastAsiaTheme="minorEastAsia"/>
          <w:szCs w:val="21"/>
        </w:rPr>
        <w:t>（签章）：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259650A"/>
    <w:rsid w:val="067C3BD0"/>
    <w:rsid w:val="0C590646"/>
    <w:rsid w:val="0FD41E6C"/>
    <w:rsid w:val="22F13E40"/>
    <w:rsid w:val="258432D6"/>
    <w:rsid w:val="2C161EA9"/>
    <w:rsid w:val="2CC1184B"/>
    <w:rsid w:val="2CF67318"/>
    <w:rsid w:val="2FA241EC"/>
    <w:rsid w:val="347B067D"/>
    <w:rsid w:val="35A64AF5"/>
    <w:rsid w:val="380B12B2"/>
    <w:rsid w:val="3A4574B2"/>
    <w:rsid w:val="3E2C2C25"/>
    <w:rsid w:val="3EE104D3"/>
    <w:rsid w:val="4C800139"/>
    <w:rsid w:val="4E027EC5"/>
    <w:rsid w:val="4F8662CB"/>
    <w:rsid w:val="533C4CAC"/>
    <w:rsid w:val="54687E2E"/>
    <w:rsid w:val="55B733F8"/>
    <w:rsid w:val="576F762E"/>
    <w:rsid w:val="57E43E5E"/>
    <w:rsid w:val="58A7171C"/>
    <w:rsid w:val="58E27BEC"/>
    <w:rsid w:val="5AD43AFD"/>
    <w:rsid w:val="5BB00875"/>
    <w:rsid w:val="5C2F6A89"/>
    <w:rsid w:val="5C686848"/>
    <w:rsid w:val="5C6F1AF2"/>
    <w:rsid w:val="628B4E3B"/>
    <w:rsid w:val="63F50A4F"/>
    <w:rsid w:val="64B5462B"/>
    <w:rsid w:val="65DF15D3"/>
    <w:rsid w:val="694F7584"/>
    <w:rsid w:val="6D6676A8"/>
    <w:rsid w:val="6E7979B1"/>
    <w:rsid w:val="6F8F0574"/>
    <w:rsid w:val="70681F34"/>
    <w:rsid w:val="70A30D6E"/>
    <w:rsid w:val="71204A9C"/>
    <w:rsid w:val="73C04F11"/>
    <w:rsid w:val="77D53699"/>
    <w:rsid w:val="79A753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9"/>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character" w:customStyle="1" w:styleId="9">
    <w:name w:val="NormalCharacter"/>
    <w:link w:val="1"/>
    <w:semiHidden/>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1</TotalTime>
  <ScaleCrop>false</ScaleCrop>
  <LinksUpToDate>false</LinksUpToDate>
  <CharactersWithSpaces>1070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HJS-CL</cp:lastModifiedBy>
  <dcterms:modified xsi:type="dcterms:W3CDTF">2021-05-10T03:21:29Z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