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路灯杆等</w:t>
      </w:r>
      <w:r>
        <w:rPr>
          <w:rFonts w:hint="eastAsia" w:asciiTheme="minorEastAsia" w:hAnsiTheme="minorEastAsia" w:eastAsiaTheme="minorEastAsia"/>
          <w:szCs w:val="21"/>
          <w:u w:val="single"/>
        </w:rPr>
        <w:t>一批</w:t>
      </w:r>
      <w:r>
        <w:rPr>
          <w:rFonts w:hint="eastAsia" w:asciiTheme="minorEastAsia" w:hAnsiTheme="minorEastAsia" w:eastAsiaTheme="minorEastAsia"/>
          <w:szCs w:val="21"/>
          <w:u w:val="single"/>
          <w:lang w:val="en-US" w:eastAsia="zh-CN"/>
        </w:rPr>
        <w:t>报废物资</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0405</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u w:val="none"/>
        </w:rPr>
        <w:t>《</w:t>
      </w:r>
      <w:r>
        <w:rPr>
          <w:rFonts w:hint="eastAsia" w:asciiTheme="minorEastAsia" w:hAnsiTheme="minorEastAsia" w:eastAsiaTheme="minorEastAsia"/>
          <w:szCs w:val="21"/>
          <w:u w:val="none"/>
          <w:lang w:val="en-US" w:eastAsia="zh-CN"/>
        </w:rPr>
        <w:t>成交确认书</w:t>
      </w:r>
      <w:r>
        <w:rPr>
          <w:rFonts w:hint="eastAsia" w:asciiTheme="minorEastAsia" w:hAnsiTheme="minorEastAsia" w:eastAsiaTheme="minorEastAsia"/>
          <w:szCs w:val="21"/>
          <w:u w:val="none"/>
        </w:rPr>
        <w:t>》</w:t>
      </w:r>
      <w:r>
        <w:rPr>
          <w:rFonts w:hint="eastAsia" w:asciiTheme="minorEastAsia" w:hAnsiTheme="minorEastAsia" w:eastAsiaTheme="minorEastAsia"/>
          <w:szCs w:val="21"/>
          <w:u w:val="none"/>
          <w:lang w:eastAsia="zh-CN"/>
        </w:rPr>
        <w:t>、《安全、消防协议书》</w:t>
      </w:r>
      <w:r>
        <w:rPr>
          <w:rFonts w:hint="eastAsia" w:asciiTheme="minorEastAsia" w:hAnsiTheme="minorEastAsia" w:eastAsiaTheme="minorEastAsia"/>
          <w:szCs w:val="21"/>
        </w:rPr>
        <w:t>；并在</w:t>
      </w:r>
      <w:r>
        <w:rPr>
          <w:rFonts w:hint="eastAsia" w:asciiTheme="minorEastAsia" w:hAnsiTheme="minorEastAsia" w:eastAsiaTheme="minorEastAsia"/>
          <w:szCs w:val="21"/>
          <w:u w:val="none"/>
        </w:rPr>
        <w:t>《</w:t>
      </w:r>
      <w:r>
        <w:rPr>
          <w:rFonts w:hint="eastAsia" w:asciiTheme="minorEastAsia" w:hAnsiTheme="minorEastAsia" w:eastAsiaTheme="minorEastAsia"/>
          <w:szCs w:val="21"/>
          <w:u w:val="none"/>
          <w:lang w:val="en-US" w:eastAsia="zh-CN"/>
        </w:rPr>
        <w:t>成交确认书</w:t>
      </w:r>
      <w:r>
        <w:rPr>
          <w:rFonts w:hint="eastAsia" w:asciiTheme="minorEastAsia" w:hAnsiTheme="minorEastAsia" w:eastAsiaTheme="minorEastAsia"/>
          <w:szCs w:val="21"/>
          <w:u w:val="none"/>
        </w:rPr>
        <w:t>》</w:t>
      </w:r>
      <w:r>
        <w:rPr>
          <w:rFonts w:hint="eastAsia" w:asciiTheme="minorEastAsia" w:hAnsiTheme="minorEastAsia" w:eastAsiaTheme="minorEastAsia"/>
          <w:szCs w:val="21"/>
          <w:u w:val="none"/>
          <w:lang w:eastAsia="zh-CN"/>
        </w:rPr>
        <w:t>、《安全、消防协议书》</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rPr>
        <w:t>向杭交所指定账户一次性支付</w:t>
      </w:r>
      <w:r>
        <w:rPr>
          <w:rFonts w:hint="eastAsia"/>
          <w:lang w:val="en-US" w:eastAsia="zh-CN"/>
        </w:rPr>
        <w:t>交易</w:t>
      </w:r>
      <w:bookmarkStart w:id="0" w:name="_GoBack"/>
      <w:bookmarkEnd w:id="0"/>
      <w:r>
        <w:rPr>
          <w:rFonts w:hint="eastAsia"/>
        </w:rPr>
        <w:t>价款，交易服务费、</w:t>
      </w:r>
      <w:r>
        <w:rPr>
          <w:rFonts w:hint="eastAsia"/>
          <w:lang w:val="en-US" w:eastAsia="zh-CN"/>
        </w:rPr>
        <w:t>110</w:t>
      </w:r>
      <w:r>
        <w:rPr>
          <w:rFonts w:hint="eastAsia"/>
        </w:rPr>
        <w:t>000元履约保证金等交易资金（</w:t>
      </w:r>
      <w:r>
        <w:rPr>
          <w:rFonts w:hint="eastAsia" w:asciiTheme="minorEastAsia" w:hAnsiTheme="minorEastAsia" w:eastAsiaTheme="minorEastAsia"/>
          <w:szCs w:val="21"/>
          <w:u w:val="none"/>
        </w:rPr>
        <w:t>《</w:t>
      </w:r>
      <w:r>
        <w:rPr>
          <w:rFonts w:hint="eastAsia" w:asciiTheme="minorEastAsia" w:hAnsiTheme="minorEastAsia" w:eastAsiaTheme="minorEastAsia"/>
          <w:szCs w:val="21"/>
          <w:u w:val="none"/>
          <w:lang w:val="en-US" w:eastAsia="zh-CN"/>
        </w:rPr>
        <w:t>成交确认书</w:t>
      </w:r>
      <w:r>
        <w:rPr>
          <w:rFonts w:hint="eastAsia" w:asciiTheme="minorEastAsia" w:hAnsiTheme="minorEastAsia" w:eastAsiaTheme="minorEastAsia"/>
          <w:szCs w:val="21"/>
          <w:u w:val="none"/>
        </w:rPr>
        <w:t>》</w:t>
      </w:r>
      <w:r>
        <w:rPr>
          <w:rFonts w:hint="eastAsia" w:asciiTheme="minorEastAsia" w:hAnsiTheme="minorEastAsia" w:eastAsiaTheme="minorEastAsia"/>
          <w:szCs w:val="21"/>
        </w:rPr>
        <w:t>签署</w:t>
      </w:r>
      <w:r>
        <w:rPr>
          <w:rFonts w:hint="eastAsia" w:asciiTheme="minorEastAsia" w:hAnsiTheme="minorEastAsia" w:eastAsiaTheme="minorEastAsia"/>
          <w:szCs w:val="21"/>
          <w:lang w:val="en-US" w:eastAsia="zh-CN"/>
        </w:rPr>
        <w:t>当</w:t>
      </w:r>
      <w:r>
        <w:rPr>
          <w:rFonts w:asciiTheme="minorEastAsia" w:hAnsiTheme="minorEastAsia" w:eastAsiaTheme="minorEastAsia"/>
          <w:szCs w:val="21"/>
        </w:rPr>
        <w:t>日</w:t>
      </w:r>
      <w:r>
        <w:rPr>
          <w:rFonts w:hint="eastAsia"/>
        </w:rPr>
        <w:t>，</w:t>
      </w:r>
      <w:r>
        <w:rPr>
          <w:rFonts w:hint="eastAsia"/>
          <w:lang w:val="en-US" w:eastAsia="zh-CN"/>
        </w:rPr>
        <w:t>受让方</w:t>
      </w:r>
      <w:r>
        <w:rPr>
          <w:rFonts w:hint="eastAsia"/>
        </w:rPr>
        <w:t>交纳的交易保证金依次冲抵交易服务费、履约保证金和</w:t>
      </w:r>
      <w:r>
        <w:rPr>
          <w:rFonts w:hint="eastAsia"/>
          <w:lang w:val="en-US" w:eastAsia="zh-CN"/>
        </w:rPr>
        <w:t>交易价款</w:t>
      </w:r>
      <w:r>
        <w:rPr>
          <w:rFonts w:hint="eastAsia"/>
        </w:rPr>
        <w:t>）</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lang w:val="en-US" w:eastAsia="zh-CN"/>
        </w:rPr>
        <w:t>2</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pingfang sc light" w:hAnsi="pingfang sc light" w:eastAsia="宋体" w:cs="Times New Roman"/>
        </w:rPr>
        <w:t>若非转让方原因，出现以下任一情况时，意向受让方交纳的保证金不予退还</w:t>
      </w:r>
      <w:r>
        <w:rPr>
          <w:rFonts w:hint="eastAsia" w:ascii="pingfang sc light" w:hAnsi="pingfang sc light" w:eastAsia="宋体" w:cs="Times New Roman"/>
          <w:lang w:eastAsia="zh-CN"/>
        </w:rPr>
        <w:t>，</w:t>
      </w:r>
      <w:r>
        <w:rPr>
          <w:rFonts w:hint="eastAsia" w:ascii="pingfang sc light" w:hAnsi="pingfang sc light" w:eastAsia="宋体" w:cs="Times New Roman"/>
        </w:rPr>
        <w:t>先用于补偿杭交所、经纪会员的各项服务费，剩余部分作为对转让方的经济补偿金，保证金不足以补偿的，相关方有权按照实际损失继续追诉：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eastAsiaTheme="minorEastAsia"/>
          <w:szCs w:val="21"/>
          <w:u w:val="single"/>
          <w:lang w:val="en-US" w:eastAsia="zh-CN"/>
        </w:rPr>
        <w:t>成交确认书</w:t>
      </w:r>
      <w:r>
        <w:rPr>
          <w:rFonts w:hint="eastAsia" w:asciiTheme="minorEastAsia" w:hAnsiTheme="minorEastAsia"/>
          <w:szCs w:val="21"/>
          <w:u w:val="single"/>
        </w:rPr>
        <w:t>》</w:t>
      </w:r>
      <w:r>
        <w:rPr>
          <w:rFonts w:hint="eastAsia" w:asciiTheme="minorEastAsia" w:hAnsiTheme="minorEastAsia" w:eastAsiaTheme="minorEastAsia"/>
          <w:szCs w:val="21"/>
          <w:u w:val="single"/>
          <w:lang w:eastAsia="zh-CN"/>
        </w:rPr>
        <w:t>、《安全、消防协议书》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light">
    <w:altName w:val="Times New Roman"/>
    <w:panose1 w:val="00000000000000000000"/>
    <w:charset w:val="00"/>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0DB15D63"/>
    <w:rsid w:val="16BA2901"/>
    <w:rsid w:val="224D5DA6"/>
    <w:rsid w:val="299E7A60"/>
    <w:rsid w:val="3E984144"/>
    <w:rsid w:val="58E315C4"/>
    <w:rsid w:val="5C7276F5"/>
    <w:rsid w:val="61AE401D"/>
    <w:rsid w:val="6D845531"/>
    <w:rsid w:val="74EE0C17"/>
    <w:rsid w:val="7B9439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3</TotalTime>
  <ScaleCrop>false</ScaleCrop>
  <LinksUpToDate>false</LinksUpToDate>
  <CharactersWithSpaces>820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HJS-HY</cp:lastModifiedBy>
  <dcterms:modified xsi:type="dcterms:W3CDTF">2021-05-07T07:50:34Z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