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一批废旧影院设备</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0380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向杭交所指定账户一次性支付成交价款，交易服务费、</w:t>
      </w:r>
      <w:r>
        <w:rPr>
          <w:rFonts w:hint="eastAsia"/>
          <w:lang w:val="en-US" w:eastAsia="zh-CN"/>
        </w:rPr>
        <w:t>40</w:t>
      </w:r>
      <w:r>
        <w:rPr>
          <w:rFonts w:hint="eastAsia"/>
        </w:rPr>
        <w:t>000元履约保证金等交易资金（</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当</w:t>
      </w:r>
      <w:r>
        <w:rPr>
          <w:rFonts w:asciiTheme="minorEastAsia" w:hAnsiTheme="minorEastAsia" w:eastAsiaTheme="minorEastAsia"/>
          <w:szCs w:val="21"/>
        </w:rPr>
        <w:t>日</w:t>
      </w:r>
      <w:r>
        <w:rPr>
          <w:rFonts w:hint="eastAsia"/>
        </w:rPr>
        <w:t>，</w:t>
      </w:r>
      <w:r>
        <w:rPr>
          <w:rFonts w:hint="eastAsia"/>
          <w:lang w:val="en-US" w:eastAsia="zh-CN"/>
        </w:rPr>
        <w:t>受让方</w:t>
      </w:r>
      <w:r>
        <w:rPr>
          <w:rFonts w:hint="eastAsia"/>
        </w:rPr>
        <w:t>交纳的交易保证金依次冲抵交易服务费、履约保证金和成交价款）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w:t>
      </w:r>
      <w:bookmarkStart w:id="0" w:name="_GoBack"/>
      <w:bookmarkEnd w:id="0"/>
      <w:r>
        <w:rPr>
          <w:rFonts w:hint="eastAsia" w:ascii="pingfang sc light" w:hAnsi="pingfang sc light" w:eastAsia="宋体" w:cs="Times New Roman"/>
        </w:rPr>
        <w:t>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DB15D63"/>
    <w:rsid w:val="299E7A60"/>
    <w:rsid w:val="61AE401D"/>
    <w:rsid w:val="74EE0C17"/>
    <w:rsid w:val="7B943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5</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2021-04-25T09:33:38Z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