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杭州市拱墅区塘河北村5幢底6号房屋3年租赁权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HJS2021ZL035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3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hAnsi="宋体" w:eastAsiaTheme="minorEastAsia"/>
          <w:sz w:val="28"/>
          <w:szCs w:val="28"/>
          <w:u w:val="single"/>
        </w:rPr>
        <w:t>杭州市拱墅区塘河北村5幢底6号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768B"/>
    <w:rsid w:val="00137265"/>
    <w:rsid w:val="0014414C"/>
    <w:rsid w:val="001A008E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C0E61"/>
    <w:rsid w:val="00EC3ED2"/>
    <w:rsid w:val="00F0701D"/>
    <w:rsid w:val="00FB01A3"/>
    <w:rsid w:val="00FF3A6F"/>
    <w:rsid w:val="0CDD5849"/>
    <w:rsid w:val="1BF260A6"/>
    <w:rsid w:val="27327B35"/>
    <w:rsid w:val="38345874"/>
    <w:rsid w:val="53157662"/>
    <w:rsid w:val="5ECA43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70</Words>
  <Characters>402</Characters>
  <Lines>3</Lines>
  <Paragraphs>1</Paragraphs>
  <TotalTime>10</TotalTime>
  <ScaleCrop>false</ScaleCrop>
  <LinksUpToDate>false</LinksUpToDate>
  <CharactersWithSpaces>471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2021-04-23T03:19:53Z</dcterms:modified>
  <dc:title>现场勘查承诺书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